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53181" w:rsidRDefault="00653181" w:rsidP="00653181">
      <w:pPr>
        <w:pStyle w:val="Sinespaciado"/>
      </w:pPr>
      <w:r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F9B452" wp14:editId="0C87737A">
                <wp:simplePos x="0" y="0"/>
                <wp:positionH relativeFrom="column">
                  <wp:posOffset>3332744</wp:posOffset>
                </wp:positionH>
                <wp:positionV relativeFrom="paragraph">
                  <wp:posOffset>28683</wp:posOffset>
                </wp:positionV>
                <wp:extent cx="2360930" cy="1404620"/>
                <wp:effectExtent l="0" t="0" r="11430" b="13970"/>
                <wp:wrapTopAndBottom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64D" w:rsidRPr="00787BDF" w:rsidRDefault="00653181" w:rsidP="00F9764D">
                            <w:pPr>
                              <w:spacing w:before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CIU: </w:t>
                            </w:r>
                            <w:r w:rsidR="00F9764D">
                              <w:rPr>
                                <w:b/>
                              </w:rPr>
                              <w:t>170800073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F9B45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62.4pt;margin-top:2.2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">
                <v:textbox style="mso-fit-shape-to-text:t">
                  <w:txbxContent>
                    <w:p w:rsidR="00F9764D" w:rsidRPr="00787BDF" w:rsidRDefault="00653181" w:rsidP="00F9764D">
                      <w:pPr>
                        <w:spacing w:before="1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CIU: </w:t>
                      </w:r>
                      <w:r w:rsidR="00F9764D">
                        <w:rPr>
                          <w:b/>
                        </w:rPr>
                        <w:t>170800073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653181" w:rsidRDefault="00653181" w:rsidP="00653181">
      <w:pPr>
        <w:rPr>
          <w:b/>
        </w:rPr>
      </w:pPr>
    </w:p>
    <w:p w:rsidR="00653181" w:rsidRDefault="00653181" w:rsidP="00653181">
      <w:pPr>
        <w:jc w:val="center"/>
        <w:rPr>
          <w:b/>
        </w:rPr>
      </w:pPr>
      <w:r>
        <w:rPr>
          <w:b/>
        </w:rPr>
        <w:t>Informe del Segundo</w:t>
      </w:r>
      <w:r w:rsidRPr="007E2D28">
        <w:rPr>
          <w:b/>
        </w:rPr>
        <w:t xml:space="preserve"> Reporte de Avance del Proceso de Autoevaluación</w:t>
      </w:r>
    </w:p>
    <w:p w:rsidR="00653181" w:rsidRDefault="00653181" w:rsidP="00653181">
      <w:pPr>
        <w:jc w:val="center"/>
        <w:rPr>
          <w:b/>
        </w:rPr>
      </w:pPr>
      <w:r>
        <w:rPr>
          <w:b/>
        </w:rPr>
        <w:t>ESCUELA PROFESIONAL DE LITERATURA - UNMSM</w:t>
      </w:r>
    </w:p>
    <w:p w:rsidR="00653181" w:rsidRDefault="00653181" w:rsidP="00653181">
      <w:pPr>
        <w:jc w:val="center"/>
        <w:rPr>
          <w:b/>
        </w:rPr>
      </w:pPr>
    </w:p>
    <w:p w:rsidR="00653181" w:rsidRPr="007E2D28" w:rsidRDefault="00653181" w:rsidP="00653181">
      <w:pPr>
        <w:jc w:val="center"/>
        <w:rPr>
          <w:b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5947"/>
      </w:tblGrid>
      <w:tr w:rsidR="00653181" w:rsidRPr="002E3E5B" w:rsidTr="000D75DF">
        <w:trPr>
          <w:trHeight w:val="610"/>
        </w:trPr>
        <w:tc>
          <w:tcPr>
            <w:tcW w:w="2547" w:type="dxa"/>
          </w:tcPr>
          <w:p w:rsidR="00653181" w:rsidRPr="002E3E5B" w:rsidRDefault="00653181" w:rsidP="000D75DF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 xml:space="preserve">Institución </w:t>
            </w:r>
          </w:p>
        </w:tc>
        <w:tc>
          <w:tcPr>
            <w:tcW w:w="5947" w:type="dxa"/>
          </w:tcPr>
          <w:p w:rsidR="00653181" w:rsidRPr="002E3E5B" w:rsidRDefault="00653181" w:rsidP="000D75DF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>Universidad Nacional Mayor de San Marcos</w:t>
            </w:r>
          </w:p>
        </w:tc>
      </w:tr>
      <w:tr w:rsidR="00653181" w:rsidRPr="002E3E5B" w:rsidTr="000D75DF">
        <w:trPr>
          <w:trHeight w:val="610"/>
        </w:trPr>
        <w:tc>
          <w:tcPr>
            <w:tcW w:w="2547" w:type="dxa"/>
          </w:tcPr>
          <w:p w:rsidR="00653181" w:rsidRPr="002E3E5B" w:rsidRDefault="00653181" w:rsidP="000D75DF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>Programa</w:t>
            </w:r>
          </w:p>
        </w:tc>
        <w:tc>
          <w:tcPr>
            <w:tcW w:w="5947" w:type="dxa"/>
          </w:tcPr>
          <w:p w:rsidR="00653181" w:rsidRPr="002E3E5B" w:rsidRDefault="00653181" w:rsidP="000D75DF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 xml:space="preserve">Escuela Profesional de </w:t>
            </w:r>
            <w:r>
              <w:rPr>
                <w:b/>
                <w:sz w:val="24"/>
              </w:rPr>
              <w:t>Bibliotecología y Ciencias de la Información</w:t>
            </w:r>
          </w:p>
        </w:tc>
      </w:tr>
      <w:tr w:rsidR="00653181" w:rsidRPr="002E3E5B" w:rsidTr="000D75DF">
        <w:trPr>
          <w:trHeight w:val="610"/>
        </w:trPr>
        <w:tc>
          <w:tcPr>
            <w:tcW w:w="2547" w:type="dxa"/>
          </w:tcPr>
          <w:p w:rsidR="00653181" w:rsidRPr="002E3E5B" w:rsidRDefault="00653181" w:rsidP="000D75DF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>Tipo de Acreditación</w:t>
            </w:r>
          </w:p>
        </w:tc>
        <w:tc>
          <w:tcPr>
            <w:tcW w:w="5947" w:type="dxa"/>
          </w:tcPr>
          <w:p w:rsidR="00653181" w:rsidRPr="002E3E5B" w:rsidRDefault="00653181" w:rsidP="000D75DF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>Acreditación de Programa</w:t>
            </w:r>
          </w:p>
        </w:tc>
      </w:tr>
      <w:tr w:rsidR="00653181" w:rsidRPr="002E3E5B" w:rsidTr="000D75DF">
        <w:trPr>
          <w:trHeight w:val="610"/>
        </w:trPr>
        <w:tc>
          <w:tcPr>
            <w:tcW w:w="2547" w:type="dxa"/>
          </w:tcPr>
          <w:p w:rsidR="00653181" w:rsidRPr="002E3E5B" w:rsidRDefault="00653181" w:rsidP="000D75DF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>Dirección</w:t>
            </w:r>
          </w:p>
        </w:tc>
        <w:tc>
          <w:tcPr>
            <w:tcW w:w="5947" w:type="dxa"/>
          </w:tcPr>
          <w:p w:rsidR="00653181" w:rsidRPr="002E3E5B" w:rsidRDefault="00653181" w:rsidP="000D75D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Calle Amézaga </w:t>
            </w:r>
            <w:proofErr w:type="spellStart"/>
            <w:r>
              <w:rPr>
                <w:b/>
                <w:sz w:val="24"/>
              </w:rPr>
              <w:t>N.°</w:t>
            </w:r>
            <w:proofErr w:type="spellEnd"/>
            <w:r>
              <w:rPr>
                <w:b/>
                <w:sz w:val="24"/>
              </w:rPr>
              <w:t xml:space="preserve"> 375 </w:t>
            </w:r>
            <w:r w:rsidRPr="002E3E5B">
              <w:rPr>
                <w:b/>
                <w:sz w:val="24"/>
              </w:rPr>
              <w:t xml:space="preserve"> </w:t>
            </w:r>
          </w:p>
        </w:tc>
      </w:tr>
      <w:tr w:rsidR="00653181" w:rsidRPr="002E3E5B" w:rsidTr="000D75DF">
        <w:trPr>
          <w:trHeight w:val="610"/>
        </w:trPr>
        <w:tc>
          <w:tcPr>
            <w:tcW w:w="2547" w:type="dxa"/>
          </w:tcPr>
          <w:p w:rsidR="00653181" w:rsidRPr="002E3E5B" w:rsidRDefault="00653181" w:rsidP="000D75DF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>Distrito</w:t>
            </w:r>
          </w:p>
        </w:tc>
        <w:tc>
          <w:tcPr>
            <w:tcW w:w="5947" w:type="dxa"/>
          </w:tcPr>
          <w:p w:rsidR="00653181" w:rsidRPr="002E3E5B" w:rsidRDefault="00653181" w:rsidP="000D75DF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 xml:space="preserve">Lima </w:t>
            </w:r>
          </w:p>
        </w:tc>
      </w:tr>
      <w:tr w:rsidR="00653181" w:rsidRPr="002E3E5B" w:rsidTr="000D75DF">
        <w:trPr>
          <w:trHeight w:val="610"/>
        </w:trPr>
        <w:tc>
          <w:tcPr>
            <w:tcW w:w="2547" w:type="dxa"/>
          </w:tcPr>
          <w:p w:rsidR="00653181" w:rsidRPr="002E3E5B" w:rsidRDefault="00653181" w:rsidP="000D75DF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>Provincia</w:t>
            </w:r>
          </w:p>
        </w:tc>
        <w:tc>
          <w:tcPr>
            <w:tcW w:w="5947" w:type="dxa"/>
          </w:tcPr>
          <w:p w:rsidR="00653181" w:rsidRPr="002E3E5B" w:rsidRDefault="00653181" w:rsidP="000D75DF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>Lima</w:t>
            </w:r>
          </w:p>
        </w:tc>
      </w:tr>
      <w:tr w:rsidR="00653181" w:rsidRPr="002E3E5B" w:rsidTr="000D75DF">
        <w:trPr>
          <w:trHeight w:val="610"/>
        </w:trPr>
        <w:tc>
          <w:tcPr>
            <w:tcW w:w="2547" w:type="dxa"/>
          </w:tcPr>
          <w:p w:rsidR="00653181" w:rsidRPr="002E3E5B" w:rsidRDefault="00653181" w:rsidP="000D75DF">
            <w:pPr>
              <w:tabs>
                <w:tab w:val="right" w:pos="2331"/>
              </w:tabs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>Región</w:t>
            </w:r>
            <w:r w:rsidRPr="002E3E5B">
              <w:rPr>
                <w:b/>
                <w:sz w:val="24"/>
              </w:rPr>
              <w:tab/>
            </w:r>
          </w:p>
        </w:tc>
        <w:tc>
          <w:tcPr>
            <w:tcW w:w="5947" w:type="dxa"/>
          </w:tcPr>
          <w:p w:rsidR="00653181" w:rsidRPr="002E3E5B" w:rsidRDefault="00653181" w:rsidP="000D75DF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>Lima</w:t>
            </w:r>
          </w:p>
        </w:tc>
      </w:tr>
      <w:tr w:rsidR="00653181" w:rsidRPr="002E3E5B" w:rsidTr="000D75DF">
        <w:trPr>
          <w:trHeight w:val="610"/>
        </w:trPr>
        <w:tc>
          <w:tcPr>
            <w:tcW w:w="2547" w:type="dxa"/>
          </w:tcPr>
          <w:p w:rsidR="00653181" w:rsidRPr="002E3E5B" w:rsidRDefault="00653181" w:rsidP="000D75DF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>Sede/ Filial</w:t>
            </w:r>
          </w:p>
        </w:tc>
        <w:tc>
          <w:tcPr>
            <w:tcW w:w="5947" w:type="dxa"/>
          </w:tcPr>
          <w:p w:rsidR="00653181" w:rsidRPr="002E3E5B" w:rsidRDefault="00653181" w:rsidP="000D75DF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 xml:space="preserve">Sede principal Ciudad Universitaria </w:t>
            </w:r>
          </w:p>
        </w:tc>
      </w:tr>
      <w:tr w:rsidR="00653181" w:rsidRPr="002E3E5B" w:rsidTr="000D75DF">
        <w:trPr>
          <w:trHeight w:val="610"/>
        </w:trPr>
        <w:tc>
          <w:tcPr>
            <w:tcW w:w="2547" w:type="dxa"/>
          </w:tcPr>
          <w:p w:rsidR="00653181" w:rsidRPr="002E3E5B" w:rsidRDefault="00653181" w:rsidP="000D75DF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>Fecha de presentación</w:t>
            </w:r>
          </w:p>
        </w:tc>
        <w:tc>
          <w:tcPr>
            <w:tcW w:w="5947" w:type="dxa"/>
          </w:tcPr>
          <w:p w:rsidR="00653181" w:rsidRPr="002E3E5B" w:rsidRDefault="00653181" w:rsidP="000D75D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26 de setiembre de 2018</w:t>
            </w:r>
          </w:p>
        </w:tc>
      </w:tr>
    </w:tbl>
    <w:p w:rsidR="00653181" w:rsidRDefault="00653181" w:rsidP="00653181">
      <w:pPr>
        <w:jc w:val="center"/>
        <w:rPr>
          <w:b/>
        </w:rPr>
      </w:pPr>
    </w:p>
    <w:p w:rsidR="00653181" w:rsidRDefault="00653181" w:rsidP="00653181">
      <w:pPr>
        <w:jc w:val="center"/>
        <w:rPr>
          <w:b/>
        </w:rPr>
      </w:pPr>
    </w:p>
    <w:p w:rsidR="00653181" w:rsidRDefault="00653181" w:rsidP="00653181">
      <w:pPr>
        <w:jc w:val="center"/>
        <w:rPr>
          <w:b/>
        </w:rPr>
      </w:pPr>
    </w:p>
    <w:p w:rsidR="00653181" w:rsidRDefault="00653181" w:rsidP="00653181">
      <w:pPr>
        <w:jc w:val="center"/>
        <w:rPr>
          <w:b/>
        </w:rPr>
      </w:pPr>
    </w:p>
    <w:p w:rsidR="00653181" w:rsidRDefault="00653181" w:rsidP="00653181">
      <w:pPr>
        <w:jc w:val="center"/>
        <w:rPr>
          <w:b/>
        </w:rPr>
      </w:pPr>
    </w:p>
    <w:p w:rsidR="00653181" w:rsidRDefault="00653181" w:rsidP="00653181">
      <w:pPr>
        <w:jc w:val="center"/>
        <w:rPr>
          <w:b/>
        </w:rPr>
      </w:pPr>
    </w:p>
    <w:p w:rsidR="00653181" w:rsidRDefault="00653181" w:rsidP="00653181">
      <w:pPr>
        <w:jc w:val="center"/>
        <w:rPr>
          <w:b/>
        </w:rPr>
      </w:pPr>
    </w:p>
    <w:p w:rsidR="00653181" w:rsidRDefault="00653181" w:rsidP="00653181">
      <w:pPr>
        <w:jc w:val="center"/>
        <w:rPr>
          <w:b/>
        </w:rPr>
      </w:pPr>
    </w:p>
    <w:p w:rsidR="00653181" w:rsidRDefault="00653181" w:rsidP="00653181">
      <w:pPr>
        <w:jc w:val="center"/>
        <w:rPr>
          <w:b/>
        </w:rPr>
      </w:pPr>
    </w:p>
    <w:p w:rsidR="00653181" w:rsidRDefault="00653181" w:rsidP="00653181">
      <w:pPr>
        <w:jc w:val="center"/>
        <w:rPr>
          <w:b/>
        </w:rPr>
      </w:pPr>
    </w:p>
    <w:p w:rsidR="00653181" w:rsidRDefault="00653181" w:rsidP="00653181">
      <w:pPr>
        <w:jc w:val="center"/>
        <w:rPr>
          <w:b/>
        </w:rPr>
      </w:pPr>
    </w:p>
    <w:p w:rsidR="00653181" w:rsidRDefault="00653181" w:rsidP="00653181">
      <w:pPr>
        <w:jc w:val="center"/>
        <w:rPr>
          <w:b/>
        </w:rPr>
      </w:pPr>
    </w:p>
    <w:p w:rsidR="00653181" w:rsidRDefault="00653181" w:rsidP="00653181">
      <w:pPr>
        <w:pStyle w:val="Prrafodelista"/>
        <w:numPr>
          <w:ilvl w:val="0"/>
          <w:numId w:val="1"/>
        </w:numPr>
        <w:rPr>
          <w:b/>
        </w:rPr>
      </w:pPr>
      <w:r w:rsidRPr="00595F18">
        <w:rPr>
          <w:b/>
        </w:rPr>
        <w:t>RESUMEN</w:t>
      </w:r>
    </w:p>
    <w:p w:rsidR="00653181" w:rsidRDefault="00653181" w:rsidP="00653181">
      <w:pPr>
        <w:pStyle w:val="Prrafodelista"/>
        <w:ind w:left="1068"/>
      </w:pPr>
    </w:p>
    <w:p w:rsidR="00653181" w:rsidRDefault="00653181" w:rsidP="00653181">
      <w:pPr>
        <w:pStyle w:val="Prrafodelista"/>
        <w:ind w:left="1068"/>
        <w:jc w:val="both"/>
      </w:pPr>
      <w:r>
        <w:t>Se ha</w:t>
      </w:r>
      <w:r w:rsidR="00C04ED8">
        <w:t>n</w:t>
      </w:r>
      <w:r>
        <w:t xml:space="preserve"> trabajado los 34 estándares con sus respectivos criterios, de acuerdo </w:t>
      </w:r>
      <w:r w:rsidR="00826C5B">
        <w:t>con</w:t>
      </w:r>
      <w:r>
        <w:t xml:space="preserve"> la nueva matriz solicitada por el SINEACE; unidad responsable, evidencia inicial, evidencias, garantía, respaldo, acciones de mejora, justificación de acciones, avance de acciones, medición de impactos, medición de impactos, justificación de logros, objeción y nivel alcanzado.</w:t>
      </w:r>
    </w:p>
    <w:p w:rsidR="00653181" w:rsidRDefault="00653181" w:rsidP="00653181">
      <w:pPr>
        <w:pStyle w:val="Prrafodelista"/>
        <w:ind w:left="1068"/>
        <w:jc w:val="both"/>
      </w:pPr>
    </w:p>
    <w:p w:rsidR="00653181" w:rsidRPr="00595F18" w:rsidRDefault="00653181" w:rsidP="00653181">
      <w:pPr>
        <w:pStyle w:val="Prrafodelista"/>
        <w:ind w:left="1068"/>
      </w:pPr>
    </w:p>
    <w:p w:rsidR="00653181" w:rsidRDefault="00653181" w:rsidP="00653181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CONTINUACIÓN DE LAS ACTIVIDADES DESARROLLADAS (2017 – 2018)</w:t>
      </w:r>
    </w:p>
    <w:p w:rsidR="00653181" w:rsidRDefault="00653181" w:rsidP="00653181">
      <w:pPr>
        <w:pStyle w:val="Prrafodelista"/>
        <w:ind w:left="1068"/>
      </w:pPr>
    </w:p>
    <w:p w:rsidR="00653181" w:rsidRPr="0019311D" w:rsidRDefault="00653181" w:rsidP="00653181">
      <w:pPr>
        <w:ind w:firstLine="708"/>
        <w:jc w:val="both"/>
        <w:rPr>
          <w:b/>
        </w:rPr>
      </w:pPr>
      <w:r w:rsidRPr="0019311D">
        <w:rPr>
          <w:b/>
        </w:rPr>
        <w:t xml:space="preserve">2.1 </w:t>
      </w:r>
      <w:r>
        <w:rPr>
          <w:b/>
        </w:rPr>
        <w:t>Proceso de acompañamiento de la a</w:t>
      </w:r>
      <w:r w:rsidRPr="0019311D">
        <w:rPr>
          <w:b/>
        </w:rPr>
        <w:t>utoevaluación</w:t>
      </w:r>
    </w:p>
    <w:p w:rsidR="00653181" w:rsidRDefault="00653181" w:rsidP="00186DEF">
      <w:pPr>
        <w:pStyle w:val="Prrafodelista"/>
        <w:ind w:left="709" w:firstLine="707"/>
        <w:jc w:val="both"/>
      </w:pPr>
      <w:r>
        <w:t>A fines del 2017</w:t>
      </w:r>
      <w:r w:rsidR="00826C5B">
        <w:t>,</w:t>
      </w:r>
      <w:r>
        <w:t xml:space="preserve"> se reestructuró el Comité de Calidad y se dio inicio a las actividades </w:t>
      </w:r>
      <w:r w:rsidR="00186DEF">
        <w:t xml:space="preserve">del proceso de acreditación. </w:t>
      </w:r>
      <w:r w:rsidR="008C11E1">
        <w:t xml:space="preserve">Asumió la presidencia la profesora </w:t>
      </w:r>
      <w:r w:rsidR="00AB09E4">
        <w:t xml:space="preserve">Yolanda </w:t>
      </w:r>
      <w:proofErr w:type="spellStart"/>
      <w:r w:rsidR="008C11E1">
        <w:t>Westphalen</w:t>
      </w:r>
      <w:proofErr w:type="spellEnd"/>
      <w:r w:rsidR="008C11E1">
        <w:t xml:space="preserve"> frente a la renuncia </w:t>
      </w:r>
      <w:r w:rsidR="00C04ED8">
        <w:t xml:space="preserve">por problemas de salud </w:t>
      </w:r>
      <w:r w:rsidR="008C11E1">
        <w:t xml:space="preserve">del </w:t>
      </w:r>
      <w:r w:rsidR="00826C5B">
        <w:t>entonces</w:t>
      </w:r>
      <w:r w:rsidR="008C11E1">
        <w:t xml:space="preserve"> director de la Escuela, el Dr. Dorian </w:t>
      </w:r>
      <w:proofErr w:type="spellStart"/>
      <w:r w:rsidR="008C11E1">
        <w:t>Espezúa</w:t>
      </w:r>
      <w:proofErr w:type="spellEnd"/>
      <w:r w:rsidR="00826C5B">
        <w:t xml:space="preserve"> Salmón</w:t>
      </w:r>
      <w:r w:rsidR="008C11E1">
        <w:t xml:space="preserve">. Esta nueva etapa </w:t>
      </w:r>
      <w:r w:rsidR="00186DEF">
        <w:t>tuvo como primera actividad el debate alrededor de propuestas sobre la visión de la Escuela de Literatura y la realización de las Jornadas Curriculares los días 30 y 31 de octubre</w:t>
      </w:r>
      <w:r w:rsidR="00AB09E4">
        <w:t xml:space="preserve"> del 2017</w:t>
      </w:r>
      <w:r w:rsidR="009B50C9">
        <w:t xml:space="preserve"> que aprobó el </w:t>
      </w:r>
      <w:r w:rsidR="00851486">
        <w:t xml:space="preserve">nuevo </w:t>
      </w:r>
      <w:r w:rsidR="009B50C9">
        <w:t>plan curricular</w:t>
      </w:r>
      <w:r w:rsidR="00851486">
        <w:t xml:space="preserve"> de la Escuela de Literatura</w:t>
      </w:r>
      <w:r w:rsidR="00186DEF">
        <w:t>. A inicios del añ</w:t>
      </w:r>
      <w:r>
        <w:t xml:space="preserve">o 2018, </w:t>
      </w:r>
      <w:r w:rsidR="0095502C">
        <w:t>se contó con el acompañamiento del asesor Edgar Herrera de la OCCA Central respecto de los estándares y la formación de los Grupos de Interés.  El 26 de febrero se llevó a cabo una reunión en la que s</w:t>
      </w:r>
      <w:r>
        <w:t xml:space="preserve">e </w:t>
      </w:r>
      <w:r w:rsidR="00186DEF">
        <w:t>constituyeron 3 grupos de Interés</w:t>
      </w:r>
      <w:r w:rsidR="00920096">
        <w:t xml:space="preserve">: </w:t>
      </w:r>
      <w:r w:rsidR="00186DEF">
        <w:t>Academia Peruana de la Lengua, Centro de Estudios Literarios Antonio Cornejo Polar (CELACP) y la Casa de la Literatura (CASLIT</w:t>
      </w:r>
      <w:r w:rsidR="0095502C">
        <w:t>).</w:t>
      </w:r>
      <w:r w:rsidR="00AB09E4">
        <w:t xml:space="preserve"> Los temas que se trataron con los Grupos de Interés en dicha reunión</w:t>
      </w:r>
      <w:r w:rsidR="00D4671E">
        <w:t xml:space="preserve"> fueron los siguientes:</w:t>
      </w:r>
      <w:r w:rsidR="00AB09E4">
        <w:t xml:space="preserve"> la realización conjunta de actividades de promoción cultural y de investigación con los Grupos de Interés, el compromiso de </w:t>
      </w:r>
      <w:r w:rsidR="00D4671E">
        <w:t>dichas instituciones</w:t>
      </w:r>
      <w:r w:rsidR="00AB09E4">
        <w:t xml:space="preserve"> </w:t>
      </w:r>
      <w:r w:rsidR="00D4671E">
        <w:t>para</w:t>
      </w:r>
      <w:r w:rsidR="00AB09E4">
        <w:t xml:space="preserve"> permitir las prácticas pre profesionales de nuestros estudiantes. </w:t>
      </w:r>
    </w:p>
    <w:p w:rsidR="00504474" w:rsidRDefault="00504474" w:rsidP="00186DEF">
      <w:pPr>
        <w:pStyle w:val="Prrafodelista"/>
        <w:ind w:left="709" w:firstLine="707"/>
        <w:jc w:val="both"/>
      </w:pPr>
      <w:r>
        <w:t>En la misma reunión</w:t>
      </w:r>
      <w:r w:rsidR="0075477A">
        <w:t>,</w:t>
      </w:r>
      <w:r>
        <w:t xml:space="preserve"> se acordó crear un padrón para la inscripción de los egresados, a fin de incorporarlos a las actividades académicas y culturales de la Escuela. La representante</w:t>
      </w:r>
      <w:r w:rsidR="0075477A">
        <w:t xml:space="preserve"> de egresados, en ese entonces la </w:t>
      </w:r>
      <w:proofErr w:type="spellStart"/>
      <w:r w:rsidR="0075477A">
        <w:t>srta.</w:t>
      </w:r>
      <w:proofErr w:type="spellEnd"/>
      <w:r w:rsidR="0075477A">
        <w:t xml:space="preserve"> Karen Calle,</w:t>
      </w:r>
      <w:r>
        <w:t xml:space="preserve"> </w:t>
      </w:r>
      <w:r w:rsidR="001938FB">
        <w:t>creó</w:t>
      </w:r>
      <w:r w:rsidR="0075477A">
        <w:t xml:space="preserve"> un</w:t>
      </w:r>
      <w:r w:rsidR="001938FB">
        <w:t xml:space="preserve"> formulario que debía ser llenado de forma virtual </w:t>
      </w:r>
      <w:r w:rsidR="0075477A">
        <w:t>por los egresado</w:t>
      </w:r>
      <w:r w:rsidR="00C04ED8">
        <w:t>s</w:t>
      </w:r>
      <w:r w:rsidR="0075477A">
        <w:t xml:space="preserve"> de la carrera de Literatura. </w:t>
      </w:r>
    </w:p>
    <w:p w:rsidR="008C11E1" w:rsidRDefault="00186DEF" w:rsidP="00653181">
      <w:pPr>
        <w:pStyle w:val="Prrafodelista"/>
        <w:ind w:left="709" w:firstLine="707"/>
        <w:jc w:val="both"/>
      </w:pPr>
      <w:r>
        <w:t>A partir de marzo del 2018, a</w:t>
      </w:r>
      <w:r w:rsidR="00653181">
        <w:t xml:space="preserve"> solicitud de la OCCA – Central y de Letras</w:t>
      </w:r>
      <w:r>
        <w:t xml:space="preserve"> </w:t>
      </w:r>
      <w:r w:rsidR="008C11E1">
        <w:t>–</w:t>
      </w:r>
      <w:r>
        <w:t xml:space="preserve"> </w:t>
      </w:r>
      <w:r w:rsidR="00653181">
        <w:t>la</w:t>
      </w:r>
      <w:r w:rsidR="008C11E1">
        <w:t xml:space="preserve"> </w:t>
      </w:r>
      <w:r w:rsidR="00653181">
        <w:t xml:space="preserve">Dra. </w:t>
      </w:r>
      <w:r>
        <w:t xml:space="preserve">Yolanda </w:t>
      </w:r>
      <w:proofErr w:type="spellStart"/>
      <w:r>
        <w:t>Westphalen</w:t>
      </w:r>
      <w:proofErr w:type="spellEnd"/>
      <w:r w:rsidR="00653181">
        <w:t xml:space="preserve"> solicit</w:t>
      </w:r>
      <w:r>
        <w:t>ó</w:t>
      </w:r>
      <w:r w:rsidR="00653181">
        <w:t xml:space="preserve"> a </w:t>
      </w:r>
      <w:r>
        <w:t>los miembros de</w:t>
      </w:r>
      <w:r w:rsidR="00653181">
        <w:t xml:space="preserve">l Comité de Calidad de </w:t>
      </w:r>
      <w:r>
        <w:t>Literatura</w:t>
      </w:r>
      <w:r w:rsidR="00653181">
        <w:t xml:space="preserve"> que completen la nueva matriz.</w:t>
      </w:r>
      <w:r w:rsidR="008C11E1">
        <w:t xml:space="preserve">, tarea que fue distribuida de la siguiente manera: </w:t>
      </w:r>
    </w:p>
    <w:p w:rsidR="0095502C" w:rsidRPr="0095502C" w:rsidRDefault="0095502C" w:rsidP="0095502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val="es-ES" w:eastAsia="es-ES"/>
        </w:rPr>
      </w:pPr>
      <w:r w:rsidRPr="0095502C">
        <w:rPr>
          <w:rFonts w:ascii="Calibri" w:eastAsia="Times New Roman" w:hAnsi="Calibri" w:cs="Calibri"/>
          <w:color w:val="222222"/>
          <w:lang w:val="es-ES" w:eastAsia="es-ES"/>
        </w:rPr>
        <w:t>DISTRIBUCIÓN DE ÍTEMS DE LA MATRIZ DE AUTOEVALUACIÓN </w:t>
      </w:r>
    </w:p>
    <w:p w:rsidR="0095502C" w:rsidRPr="0095502C" w:rsidRDefault="0095502C" w:rsidP="0095502C">
      <w:pPr>
        <w:shd w:val="clear" w:color="auto" w:fill="FFFFFF"/>
        <w:spacing w:after="0" w:line="235" w:lineRule="atLeast"/>
        <w:ind w:left="720"/>
        <w:jc w:val="both"/>
        <w:rPr>
          <w:rFonts w:ascii="Calibri" w:eastAsia="Times New Roman" w:hAnsi="Calibri" w:cs="Calibri"/>
          <w:color w:val="222222"/>
          <w:lang w:val="es-ES" w:eastAsia="es-ES"/>
        </w:rPr>
      </w:pPr>
      <w:r w:rsidRPr="0095502C">
        <w:rPr>
          <w:rFonts w:ascii="Calibri" w:eastAsia="Times New Roman" w:hAnsi="Calibri" w:cs="Calibri"/>
          <w:color w:val="222222"/>
          <w:lang w:val="es-ES" w:eastAsia="es-ES"/>
        </w:rPr>
        <w:t>1.</w:t>
      </w:r>
      <w:r w:rsidRPr="0095502C">
        <w:rPr>
          <w:rFonts w:ascii="Times New Roman" w:eastAsia="Times New Roman" w:hAnsi="Times New Roman" w:cs="Times New Roman"/>
          <w:color w:val="222222"/>
          <w:sz w:val="14"/>
          <w:szCs w:val="14"/>
          <w:lang w:val="es-ES" w:eastAsia="es-ES"/>
        </w:rPr>
        <w:t>       </w:t>
      </w:r>
      <w:r w:rsidRPr="0095502C">
        <w:rPr>
          <w:rFonts w:ascii="Calibri" w:eastAsia="Times New Roman" w:hAnsi="Calibri" w:cs="Calibri"/>
          <w:color w:val="222222"/>
          <w:lang w:val="es-ES" w:eastAsia="es-ES"/>
        </w:rPr>
        <w:t>Carlos García Bedoya: Dimensión 1. Gestión Estratégica. Factor 1. Planificación del Programa de Estudios.  (4 estándares) y Factor 2. Gestión del Perfil del egreso (2 estándares) Factor 3. Aseguramiento de la calidad (2 estándares).</w:t>
      </w:r>
    </w:p>
    <w:p w:rsidR="0095502C" w:rsidRPr="0095502C" w:rsidRDefault="0095502C" w:rsidP="0095502C">
      <w:pPr>
        <w:shd w:val="clear" w:color="auto" w:fill="FFFFFF"/>
        <w:spacing w:after="0" w:line="235" w:lineRule="atLeast"/>
        <w:ind w:left="720"/>
        <w:jc w:val="both"/>
        <w:rPr>
          <w:rFonts w:ascii="Calibri" w:eastAsia="Times New Roman" w:hAnsi="Calibri" w:cs="Calibri"/>
          <w:color w:val="222222"/>
          <w:lang w:val="es-ES" w:eastAsia="es-ES"/>
        </w:rPr>
      </w:pPr>
      <w:r w:rsidRPr="0095502C">
        <w:rPr>
          <w:rFonts w:ascii="Calibri" w:eastAsia="Times New Roman" w:hAnsi="Calibri" w:cs="Calibri"/>
          <w:color w:val="222222"/>
          <w:lang w:val="es-ES" w:eastAsia="es-ES"/>
        </w:rPr>
        <w:t>2.</w:t>
      </w:r>
      <w:r w:rsidRPr="0095502C">
        <w:rPr>
          <w:rFonts w:ascii="Times New Roman" w:eastAsia="Times New Roman" w:hAnsi="Times New Roman" w:cs="Times New Roman"/>
          <w:color w:val="222222"/>
          <w:sz w:val="14"/>
          <w:szCs w:val="14"/>
          <w:lang w:val="es-ES" w:eastAsia="es-ES"/>
        </w:rPr>
        <w:t>       </w:t>
      </w:r>
      <w:r w:rsidRPr="0095502C">
        <w:rPr>
          <w:rFonts w:ascii="Calibri" w:eastAsia="Times New Roman" w:hAnsi="Calibri" w:cs="Calibri"/>
          <w:color w:val="222222"/>
          <w:lang w:val="es-ES" w:eastAsia="es-ES"/>
        </w:rPr>
        <w:t>Agustín Prado: Dimensión 2. Formación integral. Factor 4. Proceso de enseñanza-aprendizaje (5 factores)</w:t>
      </w:r>
    </w:p>
    <w:p w:rsidR="0095502C" w:rsidRPr="0095502C" w:rsidRDefault="0095502C" w:rsidP="0095502C">
      <w:pPr>
        <w:shd w:val="clear" w:color="auto" w:fill="FFFFFF"/>
        <w:spacing w:after="0" w:line="235" w:lineRule="atLeast"/>
        <w:ind w:left="720"/>
        <w:jc w:val="both"/>
        <w:rPr>
          <w:rFonts w:ascii="Calibri" w:eastAsia="Times New Roman" w:hAnsi="Calibri" w:cs="Calibri"/>
          <w:color w:val="222222"/>
          <w:lang w:val="es-ES" w:eastAsia="es-ES"/>
        </w:rPr>
      </w:pPr>
      <w:r w:rsidRPr="0095502C">
        <w:rPr>
          <w:rFonts w:ascii="Calibri" w:eastAsia="Times New Roman" w:hAnsi="Calibri" w:cs="Calibri"/>
          <w:color w:val="222222"/>
          <w:lang w:val="es-ES" w:eastAsia="es-ES"/>
        </w:rPr>
        <w:t>3.</w:t>
      </w:r>
      <w:r w:rsidRPr="0095502C">
        <w:rPr>
          <w:rFonts w:ascii="Times New Roman" w:eastAsia="Times New Roman" w:hAnsi="Times New Roman" w:cs="Times New Roman"/>
          <w:color w:val="222222"/>
          <w:sz w:val="14"/>
          <w:szCs w:val="14"/>
          <w:lang w:val="es-ES" w:eastAsia="es-ES"/>
        </w:rPr>
        <w:t>       </w:t>
      </w:r>
      <w:r w:rsidRPr="0095502C">
        <w:rPr>
          <w:rFonts w:ascii="Calibri" w:eastAsia="Times New Roman" w:hAnsi="Calibri" w:cs="Calibri"/>
          <w:color w:val="222222"/>
          <w:lang w:val="es-ES" w:eastAsia="es-ES"/>
        </w:rPr>
        <w:t xml:space="preserve">Dorian </w:t>
      </w:r>
      <w:proofErr w:type="spellStart"/>
      <w:r w:rsidRPr="0095502C">
        <w:rPr>
          <w:rFonts w:ascii="Calibri" w:eastAsia="Times New Roman" w:hAnsi="Calibri" w:cs="Calibri"/>
          <w:color w:val="222222"/>
          <w:lang w:val="es-ES" w:eastAsia="es-ES"/>
        </w:rPr>
        <w:t>Espezua</w:t>
      </w:r>
      <w:proofErr w:type="spellEnd"/>
      <w:r w:rsidRPr="0095502C">
        <w:rPr>
          <w:rFonts w:ascii="Calibri" w:eastAsia="Times New Roman" w:hAnsi="Calibri" w:cs="Calibri"/>
          <w:color w:val="222222"/>
          <w:lang w:val="es-ES" w:eastAsia="es-ES"/>
        </w:rPr>
        <w:t>. Dimensión 2. Formación integral. Factor 5. Gestión de los docentes (3 estándares). Factor 6. Seguimiento a estudiantes (4 estándares)</w:t>
      </w:r>
    </w:p>
    <w:p w:rsidR="0095502C" w:rsidRPr="0095502C" w:rsidRDefault="0095502C" w:rsidP="0095502C">
      <w:pPr>
        <w:shd w:val="clear" w:color="auto" w:fill="FFFFFF"/>
        <w:spacing w:after="0" w:line="235" w:lineRule="atLeast"/>
        <w:ind w:left="720"/>
        <w:jc w:val="both"/>
        <w:rPr>
          <w:rFonts w:ascii="Calibri" w:eastAsia="Times New Roman" w:hAnsi="Calibri" w:cs="Calibri"/>
          <w:color w:val="222222"/>
          <w:lang w:val="es-ES" w:eastAsia="es-ES"/>
        </w:rPr>
      </w:pPr>
      <w:r w:rsidRPr="0095502C">
        <w:rPr>
          <w:rFonts w:ascii="Calibri" w:eastAsia="Times New Roman" w:hAnsi="Calibri" w:cs="Calibri"/>
          <w:color w:val="222222"/>
          <w:lang w:val="es-ES" w:eastAsia="es-ES"/>
        </w:rPr>
        <w:t>4.</w:t>
      </w:r>
      <w:r w:rsidRPr="0095502C">
        <w:rPr>
          <w:rFonts w:ascii="Times New Roman" w:eastAsia="Times New Roman" w:hAnsi="Times New Roman" w:cs="Times New Roman"/>
          <w:color w:val="222222"/>
          <w:sz w:val="14"/>
          <w:szCs w:val="14"/>
          <w:lang w:val="es-ES" w:eastAsia="es-ES"/>
        </w:rPr>
        <w:t>       </w:t>
      </w:r>
      <w:r w:rsidRPr="0095502C">
        <w:rPr>
          <w:rFonts w:ascii="Calibri" w:eastAsia="Times New Roman" w:hAnsi="Calibri" w:cs="Calibri"/>
          <w:color w:val="222222"/>
          <w:lang w:val="es-ES" w:eastAsia="es-ES"/>
        </w:rPr>
        <w:t xml:space="preserve">Yolanda </w:t>
      </w:r>
      <w:proofErr w:type="spellStart"/>
      <w:r w:rsidRPr="0095502C">
        <w:rPr>
          <w:rFonts w:ascii="Calibri" w:eastAsia="Times New Roman" w:hAnsi="Calibri" w:cs="Calibri"/>
          <w:color w:val="222222"/>
          <w:lang w:val="es-ES" w:eastAsia="es-ES"/>
        </w:rPr>
        <w:t>Westphalen</w:t>
      </w:r>
      <w:proofErr w:type="spellEnd"/>
      <w:r w:rsidRPr="0095502C">
        <w:rPr>
          <w:rFonts w:ascii="Calibri" w:eastAsia="Times New Roman" w:hAnsi="Calibri" w:cs="Calibri"/>
          <w:color w:val="222222"/>
          <w:lang w:val="es-ES" w:eastAsia="es-ES"/>
        </w:rPr>
        <w:t>: Dimensión 2. Formación integral. Factor 7. Investigación, Desarrollo Tecnológico e Innovación. (3 estándares) Factor 8. Responsabilidad social (2 estándares) Factor 9. Servicios de Bienestar. (1 estándar)</w:t>
      </w:r>
    </w:p>
    <w:p w:rsidR="0095502C" w:rsidRPr="0095502C" w:rsidRDefault="0095502C" w:rsidP="0095502C">
      <w:pPr>
        <w:shd w:val="clear" w:color="auto" w:fill="FFFFFF"/>
        <w:spacing w:line="235" w:lineRule="atLeast"/>
        <w:ind w:left="720"/>
        <w:jc w:val="both"/>
        <w:rPr>
          <w:rFonts w:ascii="Calibri" w:eastAsia="Times New Roman" w:hAnsi="Calibri" w:cs="Calibri"/>
          <w:color w:val="222222"/>
          <w:lang w:val="es-ES" w:eastAsia="es-ES"/>
        </w:rPr>
      </w:pPr>
      <w:r w:rsidRPr="0095502C">
        <w:rPr>
          <w:rFonts w:ascii="Calibri" w:eastAsia="Times New Roman" w:hAnsi="Calibri" w:cs="Calibri"/>
          <w:color w:val="222222"/>
          <w:lang w:val="es-ES" w:eastAsia="es-ES"/>
        </w:rPr>
        <w:lastRenderedPageBreak/>
        <w:t>5.</w:t>
      </w:r>
      <w:r w:rsidRPr="0095502C">
        <w:rPr>
          <w:rFonts w:ascii="Times New Roman" w:eastAsia="Times New Roman" w:hAnsi="Times New Roman" w:cs="Times New Roman"/>
          <w:color w:val="222222"/>
          <w:sz w:val="14"/>
          <w:szCs w:val="14"/>
          <w:lang w:val="es-ES" w:eastAsia="es-ES"/>
        </w:rPr>
        <w:t>       </w:t>
      </w:r>
      <w:r w:rsidRPr="0095502C">
        <w:rPr>
          <w:rFonts w:ascii="Calibri" w:eastAsia="Times New Roman" w:hAnsi="Calibri" w:cs="Calibri"/>
          <w:color w:val="222222"/>
          <w:lang w:val="es-ES" w:eastAsia="es-ES"/>
        </w:rPr>
        <w:t>Marcos Mondoñedo: Dimensión 3. Soporte Institucional. Factor 10. Infraestructura y soporte (4 estándares) Factor 11. Recursos Humanos.: Dimensión 4. Resultados, Verificación del perfil del egreso (2 estándares)</w:t>
      </w:r>
    </w:p>
    <w:p w:rsidR="00653181" w:rsidRDefault="00653181" w:rsidP="00653181">
      <w:pPr>
        <w:pStyle w:val="Prrafodelista"/>
        <w:ind w:left="709" w:firstLine="707"/>
        <w:jc w:val="both"/>
      </w:pPr>
      <w:r>
        <w:t xml:space="preserve"> En esas fechas</w:t>
      </w:r>
      <w:r w:rsidR="0075477A">
        <w:t>,</w:t>
      </w:r>
      <w:r>
        <w:t xml:space="preserve"> se volvió a explicar cada uno de los criterios solicitados</w:t>
      </w:r>
      <w:r w:rsidR="0095502C">
        <w:t>.</w:t>
      </w:r>
      <w:r>
        <w:t xml:space="preserve">  El comité se comprometió </w:t>
      </w:r>
      <w:r w:rsidR="00AB09E4">
        <w:t xml:space="preserve">a </w:t>
      </w:r>
      <w:r>
        <w:t>entregar</w:t>
      </w:r>
      <w:r w:rsidR="00B93997">
        <w:t xml:space="preserve"> la matriz </w:t>
      </w:r>
      <w:r w:rsidR="00C04ED8">
        <w:t>a la oficina de la OCAA</w:t>
      </w:r>
      <w:r w:rsidR="00AB09E4">
        <w:t>,</w:t>
      </w:r>
      <w:r>
        <w:t xml:space="preserve"> </w:t>
      </w:r>
      <w:r w:rsidR="00AB09E4">
        <w:t>pero hubo dificultades dada la poca familiaridad de los miembros</w:t>
      </w:r>
      <w:r w:rsidR="00B93997">
        <w:t xml:space="preserve"> con</w:t>
      </w:r>
      <w:r w:rsidR="00AB09E4">
        <w:t xml:space="preserve"> </w:t>
      </w:r>
      <w:r w:rsidR="00B93997">
        <w:t xml:space="preserve">los estándares y </w:t>
      </w:r>
      <w:r w:rsidR="00AB09E4">
        <w:t xml:space="preserve">criterios estipulados, situación que retrasó el cumplimiento de las fechas programadas. </w:t>
      </w:r>
    </w:p>
    <w:p w:rsidR="00653181" w:rsidRDefault="0075477A" w:rsidP="00653181">
      <w:pPr>
        <w:pStyle w:val="Prrafodelista"/>
        <w:ind w:left="709" w:firstLine="707"/>
        <w:jc w:val="both"/>
      </w:pPr>
      <w:r>
        <w:t>De manera</w:t>
      </w:r>
      <w:r w:rsidR="00AB09E4">
        <w:t xml:space="preserve"> paralela a lo señalado anteriormente, se organizó un taller de capacitación de elaboración de sílabos por competencias a cargo del profesor Miguel </w:t>
      </w:r>
      <w:proofErr w:type="spellStart"/>
      <w:r w:rsidR="00AB09E4">
        <w:t>Maguiño</w:t>
      </w:r>
      <w:proofErr w:type="spellEnd"/>
      <w:r w:rsidR="00AB09E4">
        <w:t>, profesor de la Escuela de Literatura</w:t>
      </w:r>
      <w:r w:rsidR="00D4671E">
        <w:t xml:space="preserve">, que se realizó el 25 de mayo de 2018. </w:t>
      </w:r>
      <w:r w:rsidR="00AB09E4">
        <w:t xml:space="preserve"> </w:t>
      </w:r>
      <w:r w:rsidR="00504474">
        <w:t>Algunos profesores también asistieron al curso de capacitación de enfoques por competencia organizado por el vicedecanato académico del 16 al 21 y del 23 al 24 de julio. Luego de estos talleres se enviaron</w:t>
      </w:r>
      <w:r w:rsidR="00851486">
        <w:t xml:space="preserve"> </w:t>
      </w:r>
      <w:r w:rsidR="00504474">
        <w:t>sílabos por competencia de algunas de las áreas</w:t>
      </w:r>
      <w:r w:rsidR="00851486">
        <w:t xml:space="preserve"> a la dirección de la Escuela</w:t>
      </w:r>
      <w:r w:rsidR="00504474">
        <w:t>.</w:t>
      </w:r>
      <w:r w:rsidR="00851486">
        <w:t xml:space="preserve"> Se aprobó, también, la tabla de equivalencias de cursos de acuerdo al nuevo plan curricular.</w:t>
      </w:r>
    </w:p>
    <w:p w:rsidR="00653181" w:rsidRDefault="00653181" w:rsidP="00653181">
      <w:pPr>
        <w:pStyle w:val="Prrafodelista"/>
        <w:ind w:left="709" w:firstLine="707"/>
        <w:jc w:val="both"/>
      </w:pPr>
    </w:p>
    <w:p w:rsidR="00653181" w:rsidRDefault="00653181" w:rsidP="00653181">
      <w:pPr>
        <w:pStyle w:val="Prrafodelista"/>
        <w:numPr>
          <w:ilvl w:val="1"/>
          <w:numId w:val="1"/>
        </w:numPr>
        <w:ind w:left="709" w:firstLine="0"/>
        <w:rPr>
          <w:b/>
        </w:rPr>
      </w:pPr>
      <w:r>
        <w:rPr>
          <w:b/>
        </w:rPr>
        <w:t>Acompañamiento permanente</w:t>
      </w:r>
    </w:p>
    <w:p w:rsidR="00653181" w:rsidRDefault="00653181" w:rsidP="00653181">
      <w:pPr>
        <w:ind w:left="708" w:firstLine="708"/>
        <w:jc w:val="both"/>
      </w:pPr>
      <w:r>
        <w:t>A fin de propiciar el avance del proceso de autoevaluación, la Oficina Central de Calidad Académica y Acreditación en coordinación con la OCAA-Letras lleva a cabo un programa de acompañamiento</w:t>
      </w:r>
      <w:r w:rsidR="005C681E">
        <w:t>.</w:t>
      </w:r>
      <w:r>
        <w:t xml:space="preserve"> </w:t>
      </w:r>
      <w:r w:rsidR="005C681E">
        <w:t>E</w:t>
      </w:r>
      <w:r>
        <w:t>n este marco, se organiz</w:t>
      </w:r>
      <w:r w:rsidR="00C04ED8">
        <w:t>aron</w:t>
      </w:r>
      <w:r>
        <w:t xml:space="preserve"> cuatro talleres del Modelo de Acreditación de Programas de Estudios Universitarios de </w:t>
      </w:r>
      <w:proofErr w:type="spellStart"/>
      <w:r>
        <w:t>Sineace</w:t>
      </w:r>
      <w:proofErr w:type="spellEnd"/>
      <w:r>
        <w:t xml:space="preserve"> y el desarrollo de la autoevaluación dirigido a los miembros de comités de calidad de los programas de pregrado y posgrado de la Facultad de Letras y Ciencias Humanas.</w:t>
      </w:r>
      <w:r w:rsidR="00FB62C2">
        <w:t xml:space="preserve"> </w:t>
      </w:r>
    </w:p>
    <w:p w:rsidR="00653181" w:rsidRPr="00D56AA1" w:rsidRDefault="00653181" w:rsidP="00653181">
      <w:pPr>
        <w:ind w:left="142" w:firstLine="567"/>
        <w:jc w:val="both"/>
        <w:rPr>
          <w:b/>
        </w:rPr>
      </w:pPr>
      <w:r>
        <w:rPr>
          <w:b/>
        </w:rPr>
        <w:t xml:space="preserve">2.3 </w:t>
      </w:r>
      <w:r>
        <w:rPr>
          <w:b/>
        </w:rPr>
        <w:tab/>
        <w:t>Avances de la a</w:t>
      </w:r>
      <w:r w:rsidRPr="00D56AA1">
        <w:rPr>
          <w:b/>
        </w:rPr>
        <w:t>utoevaluación</w:t>
      </w:r>
    </w:p>
    <w:p w:rsidR="00653181" w:rsidRDefault="00653181" w:rsidP="00653181">
      <w:pPr>
        <w:ind w:left="709" w:firstLine="708"/>
        <w:jc w:val="both"/>
      </w:pPr>
      <w:r>
        <w:t>Para el trabajo del Comité de Calidad se acordó realizar reuniones periódicas</w:t>
      </w:r>
      <w:r w:rsidR="00504474">
        <w:t>, pero debido a la intensa labor docente fue difícil lograr la asistencia total de los miembros del Comité</w:t>
      </w:r>
      <w:r>
        <w:t xml:space="preserve">.  </w:t>
      </w:r>
      <w:r w:rsidR="00504474">
        <w:t>Las reuniones se retomaron a partir del 19 de setiembre de 2018 y se acordó subir toda la información a una carpeta virtual a fin de que todos los miembros puedan tener acceso a la información y puedan editar los estándares y criterios asignados</w:t>
      </w:r>
      <w:r w:rsidR="00B01982">
        <w:t xml:space="preserve">, compromiso que ya fue implementado. </w:t>
      </w:r>
      <w:r w:rsidR="00504474">
        <w:t xml:space="preserve">Así mismo, </w:t>
      </w:r>
      <w:r w:rsidR="001938FB">
        <w:t xml:space="preserve">dado que la anterior </w:t>
      </w:r>
      <w:r w:rsidR="005C681E">
        <w:t>representante</w:t>
      </w:r>
      <w:r w:rsidR="001938FB">
        <w:t xml:space="preserve"> de egresados viajó para hacer una maestría, </w:t>
      </w:r>
      <w:r w:rsidR="00504474">
        <w:t>se convocó a un</w:t>
      </w:r>
      <w:r w:rsidR="005C681E">
        <w:t>o</w:t>
      </w:r>
      <w:r w:rsidR="00504474">
        <w:t xml:space="preserve"> nuevo que se comprometió a retomar</w:t>
      </w:r>
      <w:r w:rsidR="001938FB">
        <w:t xml:space="preserve"> el trabajo anterior. Hasta el momento hay 90 inscritos y se ha iniciado una campaña de empadronamiento en la página web de la FLCH y por redes sociales.  </w:t>
      </w:r>
    </w:p>
    <w:p w:rsidR="00653181" w:rsidRDefault="00653181" w:rsidP="00653181">
      <w:pPr>
        <w:ind w:left="709" w:firstLine="708"/>
        <w:jc w:val="both"/>
      </w:pPr>
      <w:r>
        <w:t xml:space="preserve">Luego </w:t>
      </w:r>
      <w:r w:rsidR="001938FB">
        <w:t>de esta reunión se quedó en redistribuir los estándares</w:t>
      </w:r>
      <w:r>
        <w:t xml:space="preserve"> </w:t>
      </w:r>
      <w:r w:rsidR="001938FB">
        <w:t>y en solicitar a todos los profesores de la Escuela el envío de los sílabos por competencia de sus respectivos cursos</w:t>
      </w:r>
      <w:r>
        <w:t xml:space="preserve">. </w:t>
      </w:r>
      <w:r w:rsidR="001938FB">
        <w:t>L</w:t>
      </w:r>
      <w:r>
        <w:t xml:space="preserve">uego de este trabajo individual, </w:t>
      </w:r>
      <w:r w:rsidR="001938FB">
        <w:t>se organizará un trabajo</w:t>
      </w:r>
      <w:r>
        <w:t xml:space="preserve"> en conjunto </w:t>
      </w:r>
      <w:r w:rsidR="001938FB">
        <w:t>para llegar</w:t>
      </w:r>
      <w:r>
        <w:t xml:space="preserve"> a un consenso. </w:t>
      </w:r>
      <w:r w:rsidR="001938FB">
        <w:t>La OCAA ha propuesto que la Escuela de Literatura cuente con la asesoría del profesor Carlos Acuña Ramos para lograr los nuevos objetivos en los plazos propuestos</w:t>
      </w:r>
      <w:r>
        <w:t xml:space="preserve">. </w:t>
      </w:r>
    </w:p>
    <w:p w:rsidR="00653181" w:rsidRDefault="00653181" w:rsidP="00653181">
      <w:pPr>
        <w:pStyle w:val="Prrafodelista"/>
        <w:ind w:left="709" w:firstLine="708"/>
        <w:jc w:val="both"/>
      </w:pPr>
      <w:r w:rsidRPr="00043E0A">
        <w:t xml:space="preserve">Cada miembro tuvo a su cargo </w:t>
      </w:r>
      <w:r w:rsidR="00611E49">
        <w:t xml:space="preserve">5 </w:t>
      </w:r>
      <w:r w:rsidRPr="00043E0A">
        <w:t xml:space="preserve">a </w:t>
      </w:r>
      <w:r w:rsidR="00611E49">
        <w:t>10</w:t>
      </w:r>
      <w:r w:rsidRPr="00043E0A">
        <w:t xml:space="preserve"> estándares que se presenta a continuación:</w:t>
      </w:r>
    </w:p>
    <w:p w:rsidR="00653181" w:rsidRDefault="00653181" w:rsidP="00653181">
      <w:pPr>
        <w:pStyle w:val="Prrafodelista"/>
        <w:ind w:left="1068"/>
      </w:pPr>
    </w:p>
    <w:p w:rsidR="00C143C8" w:rsidRDefault="00C143C8" w:rsidP="00653181">
      <w:pPr>
        <w:pStyle w:val="Prrafodelista"/>
        <w:ind w:left="1068"/>
        <w:rPr>
          <w:b/>
        </w:rPr>
      </w:pPr>
    </w:p>
    <w:p w:rsidR="00611E49" w:rsidRDefault="00611E49" w:rsidP="00653181">
      <w:pPr>
        <w:pStyle w:val="Prrafodelista"/>
        <w:ind w:left="1068"/>
        <w:rPr>
          <w:b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891"/>
        <w:gridCol w:w="3179"/>
        <w:gridCol w:w="1842"/>
        <w:gridCol w:w="2552"/>
      </w:tblGrid>
      <w:tr w:rsidR="00653181" w:rsidRPr="002126BB" w:rsidTr="000D75DF"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53181" w:rsidRPr="002126BB" w:rsidRDefault="00653181" w:rsidP="000D75DF">
            <w:pPr>
              <w:jc w:val="center"/>
              <w:rPr>
                <w:rFonts w:asciiTheme="majorHAnsi" w:hAnsiTheme="majorHAnsi"/>
                <w:b/>
              </w:rPr>
            </w:pPr>
            <w:r w:rsidRPr="002126BB">
              <w:rPr>
                <w:rFonts w:asciiTheme="majorHAnsi" w:hAnsiTheme="majorHAnsi"/>
                <w:b/>
              </w:rPr>
              <w:lastRenderedPageBreak/>
              <w:t>DIMENSIÓN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53181" w:rsidRPr="002126BB" w:rsidRDefault="00653181" w:rsidP="000D75DF">
            <w:pPr>
              <w:jc w:val="center"/>
              <w:rPr>
                <w:rFonts w:asciiTheme="majorHAnsi" w:hAnsiTheme="majorHAnsi"/>
                <w:b/>
              </w:rPr>
            </w:pPr>
            <w:r w:rsidRPr="002126BB">
              <w:rPr>
                <w:rFonts w:asciiTheme="majorHAnsi" w:hAnsiTheme="majorHAnsi"/>
                <w:b/>
              </w:rPr>
              <w:t>FACTORES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53181" w:rsidRPr="002126BB" w:rsidRDefault="00653181" w:rsidP="000D75DF">
            <w:pPr>
              <w:jc w:val="center"/>
              <w:rPr>
                <w:rFonts w:asciiTheme="majorHAnsi" w:hAnsiTheme="majorHAnsi"/>
                <w:b/>
              </w:rPr>
            </w:pPr>
            <w:r w:rsidRPr="002126BB">
              <w:rPr>
                <w:rFonts w:asciiTheme="majorHAnsi" w:hAnsiTheme="majorHAnsi"/>
                <w:b/>
              </w:rPr>
              <w:t>ESTÁNDARES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53181" w:rsidRPr="002126BB" w:rsidRDefault="00653181" w:rsidP="000D75DF">
            <w:pPr>
              <w:jc w:val="center"/>
              <w:rPr>
                <w:rFonts w:asciiTheme="majorHAnsi" w:hAnsiTheme="majorHAnsi"/>
                <w:b/>
              </w:rPr>
            </w:pPr>
            <w:r w:rsidRPr="002126BB">
              <w:rPr>
                <w:rFonts w:asciiTheme="majorHAnsi" w:hAnsiTheme="majorHAnsi"/>
                <w:b/>
              </w:rPr>
              <w:t xml:space="preserve">DOCENTES – </w:t>
            </w:r>
            <w:proofErr w:type="gramStart"/>
            <w:r w:rsidRPr="002126BB">
              <w:rPr>
                <w:rFonts w:asciiTheme="majorHAnsi" w:hAnsiTheme="majorHAnsi"/>
                <w:b/>
              </w:rPr>
              <w:t>ALUMNOS  Y</w:t>
            </w:r>
            <w:proofErr w:type="gramEnd"/>
            <w:r w:rsidRPr="002126BB">
              <w:rPr>
                <w:rFonts w:asciiTheme="majorHAnsi" w:hAnsiTheme="majorHAnsi"/>
                <w:b/>
              </w:rPr>
              <w:t xml:space="preserve"> EGRESADOS</w:t>
            </w:r>
          </w:p>
        </w:tc>
      </w:tr>
      <w:tr w:rsidR="00653181" w:rsidRPr="002126BB" w:rsidTr="000D75DF"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81" w:rsidRPr="002126BB" w:rsidRDefault="00653181" w:rsidP="000D75DF">
            <w:pPr>
              <w:rPr>
                <w:rFonts w:asciiTheme="majorHAnsi" w:eastAsia="Times New Roman" w:hAnsiTheme="majorHAnsi" w:cs="Helvetica"/>
                <w:color w:val="000000"/>
                <w:lang w:eastAsia="es-PE"/>
              </w:rPr>
            </w:pPr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DIMENSIÓN 1</w:t>
            </w:r>
          </w:p>
          <w:p w:rsidR="00653181" w:rsidRPr="002126BB" w:rsidRDefault="00653181" w:rsidP="000D75DF">
            <w:pPr>
              <w:rPr>
                <w:rFonts w:asciiTheme="majorHAnsi" w:eastAsia="Times New Roman" w:hAnsiTheme="majorHAnsi" w:cs="Helvetica"/>
                <w:color w:val="000000"/>
                <w:lang w:eastAsia="es-PE"/>
              </w:rPr>
            </w:pPr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GESTIÓN ESTRATÉGICA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81" w:rsidRPr="002126BB" w:rsidRDefault="00653181" w:rsidP="000D75DF">
            <w:pPr>
              <w:rPr>
                <w:rFonts w:asciiTheme="majorHAnsi" w:eastAsia="Times New Roman" w:hAnsiTheme="majorHAnsi" w:cs="Helvetica"/>
                <w:color w:val="000000"/>
                <w:lang w:eastAsia="es-PE"/>
              </w:rPr>
            </w:pPr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Factor 1</w:t>
            </w:r>
          </w:p>
          <w:p w:rsidR="00653181" w:rsidRPr="002126BB" w:rsidRDefault="00653181" w:rsidP="000D75DF">
            <w:pPr>
              <w:rPr>
                <w:rFonts w:asciiTheme="majorHAnsi" w:hAnsiTheme="majorHAnsi"/>
              </w:rPr>
            </w:pPr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PLANIFICACIÓN DEL PROGRAMA DE ESTUDIO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81" w:rsidRPr="002126BB" w:rsidRDefault="00653181" w:rsidP="000D75DF">
            <w:pPr>
              <w:rPr>
                <w:rFonts w:asciiTheme="majorHAnsi" w:hAnsiTheme="majorHAnsi"/>
              </w:rPr>
            </w:pPr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1, 2, 3, 4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81" w:rsidRPr="002126BB" w:rsidRDefault="00C143C8" w:rsidP="000D75DF">
            <w:pPr>
              <w:shd w:val="clear" w:color="auto" w:fill="FFFFFF"/>
              <w:rPr>
                <w:rFonts w:asciiTheme="majorHAnsi" w:eastAsia="Times New Roman" w:hAnsiTheme="majorHAnsi" w:cs="Helvetica"/>
                <w:color w:val="000000"/>
                <w:lang w:eastAsia="es-PE"/>
              </w:rPr>
            </w:pPr>
            <w:r>
              <w:rPr>
                <w:rFonts w:asciiTheme="majorHAnsi" w:eastAsia="Times New Roman" w:hAnsiTheme="majorHAnsi" w:cs="Helvetica"/>
                <w:color w:val="000000"/>
                <w:lang w:eastAsia="es-PE"/>
              </w:rPr>
              <w:t>Carlos García Bedoya</w:t>
            </w:r>
          </w:p>
        </w:tc>
      </w:tr>
      <w:tr w:rsidR="00653181" w:rsidRPr="002126BB" w:rsidTr="000D75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81" w:rsidRPr="002126BB" w:rsidRDefault="00653181" w:rsidP="000D75DF">
            <w:pPr>
              <w:rPr>
                <w:rFonts w:asciiTheme="majorHAnsi" w:eastAsia="Times New Roman" w:hAnsiTheme="majorHAnsi" w:cs="Helvetica"/>
                <w:color w:val="000000"/>
                <w:lang w:eastAsia="es-PE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81" w:rsidRPr="002126BB" w:rsidRDefault="00653181" w:rsidP="000D75DF">
            <w:pPr>
              <w:rPr>
                <w:rFonts w:asciiTheme="majorHAnsi" w:eastAsia="Times New Roman" w:hAnsiTheme="majorHAnsi" w:cs="Helvetica"/>
                <w:color w:val="000000"/>
                <w:lang w:eastAsia="es-PE"/>
              </w:rPr>
            </w:pPr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Factor 2</w:t>
            </w:r>
          </w:p>
          <w:p w:rsidR="00653181" w:rsidRPr="002126BB" w:rsidRDefault="00653181" w:rsidP="000D75DF">
            <w:pPr>
              <w:rPr>
                <w:rFonts w:asciiTheme="majorHAnsi" w:hAnsiTheme="majorHAnsi"/>
              </w:rPr>
            </w:pPr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GESTIÓN DEL PERFIL DE EGRESO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81" w:rsidRPr="002126BB" w:rsidRDefault="00653181" w:rsidP="000D75DF">
            <w:pPr>
              <w:rPr>
                <w:rFonts w:asciiTheme="majorHAnsi" w:hAnsiTheme="majorHAnsi"/>
              </w:rPr>
            </w:pPr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5 y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81" w:rsidRPr="002126BB" w:rsidRDefault="00C143C8" w:rsidP="000D75D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Carlos García Bedoya</w:t>
            </w:r>
          </w:p>
        </w:tc>
      </w:tr>
      <w:tr w:rsidR="00653181" w:rsidRPr="002126BB" w:rsidTr="000D75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81" w:rsidRPr="002126BB" w:rsidRDefault="00653181" w:rsidP="000D75DF">
            <w:pPr>
              <w:rPr>
                <w:rFonts w:asciiTheme="majorHAnsi" w:eastAsia="Times New Roman" w:hAnsiTheme="majorHAnsi" w:cs="Helvetica"/>
                <w:color w:val="000000"/>
                <w:lang w:eastAsia="es-PE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81" w:rsidRPr="002126BB" w:rsidRDefault="00653181" w:rsidP="000D75DF">
            <w:pPr>
              <w:rPr>
                <w:rFonts w:asciiTheme="majorHAnsi" w:eastAsia="Times New Roman" w:hAnsiTheme="majorHAnsi" w:cs="Helvetica"/>
                <w:color w:val="000000"/>
                <w:lang w:eastAsia="es-PE"/>
              </w:rPr>
            </w:pPr>
            <w:proofErr w:type="gramStart"/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Factor  3</w:t>
            </w:r>
            <w:proofErr w:type="gramEnd"/>
          </w:p>
          <w:p w:rsidR="00653181" w:rsidRPr="002126BB" w:rsidRDefault="00653181" w:rsidP="000D75DF">
            <w:pPr>
              <w:rPr>
                <w:rFonts w:asciiTheme="majorHAnsi" w:hAnsiTheme="majorHAnsi"/>
              </w:rPr>
            </w:pPr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ASEGURAMIENTO DE LA CALIDAD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81" w:rsidRPr="002126BB" w:rsidRDefault="00653181" w:rsidP="000D75DF">
            <w:pPr>
              <w:rPr>
                <w:rFonts w:asciiTheme="majorHAnsi" w:hAnsiTheme="majorHAnsi"/>
              </w:rPr>
            </w:pPr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7,8  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81" w:rsidRPr="002126BB" w:rsidRDefault="00C143C8" w:rsidP="000D75D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Carlos García Bedoya</w:t>
            </w:r>
          </w:p>
        </w:tc>
      </w:tr>
      <w:tr w:rsidR="00653181" w:rsidRPr="002126BB" w:rsidTr="000D75DF"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81" w:rsidRPr="002126BB" w:rsidRDefault="00653181" w:rsidP="000D75DF">
            <w:pPr>
              <w:rPr>
                <w:rFonts w:asciiTheme="majorHAnsi" w:eastAsia="Times New Roman" w:hAnsiTheme="majorHAnsi" w:cs="Helvetica"/>
                <w:color w:val="000000"/>
                <w:lang w:eastAsia="es-PE"/>
              </w:rPr>
            </w:pPr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DIMENSIÓN 2</w:t>
            </w:r>
          </w:p>
          <w:p w:rsidR="00653181" w:rsidRPr="002126BB" w:rsidRDefault="00653181" w:rsidP="000D75DF">
            <w:pPr>
              <w:rPr>
                <w:rFonts w:asciiTheme="majorHAnsi" w:eastAsia="Times New Roman" w:hAnsiTheme="majorHAnsi" w:cs="Helvetica"/>
                <w:color w:val="000000"/>
                <w:lang w:eastAsia="es-PE"/>
              </w:rPr>
            </w:pPr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FORMACIÓN INTEGRAL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81" w:rsidRPr="002126BB" w:rsidRDefault="00653181" w:rsidP="000D75DF">
            <w:pPr>
              <w:rPr>
                <w:rFonts w:asciiTheme="majorHAnsi" w:eastAsia="Times New Roman" w:hAnsiTheme="majorHAnsi" w:cs="Helvetica"/>
                <w:color w:val="000000"/>
                <w:lang w:eastAsia="es-PE"/>
              </w:rPr>
            </w:pPr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Factor 4</w:t>
            </w:r>
          </w:p>
          <w:p w:rsidR="00653181" w:rsidRPr="002126BB" w:rsidRDefault="00653181" w:rsidP="000D75DF">
            <w:pPr>
              <w:rPr>
                <w:rFonts w:asciiTheme="majorHAnsi" w:hAnsiTheme="majorHAnsi"/>
              </w:rPr>
            </w:pPr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PROCESO ENSEÑANZA APRENDIZAJE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81" w:rsidRPr="002126BB" w:rsidRDefault="00653181" w:rsidP="000D75DF">
            <w:pPr>
              <w:rPr>
                <w:rFonts w:asciiTheme="majorHAnsi" w:hAnsiTheme="majorHAnsi"/>
              </w:rPr>
            </w:pPr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9, 10, 11, 12 y 13 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81" w:rsidRPr="002126BB" w:rsidRDefault="00C143C8" w:rsidP="000D75DF">
            <w:pPr>
              <w:shd w:val="clear" w:color="auto" w:fill="FFFFFF"/>
              <w:rPr>
                <w:rFonts w:asciiTheme="majorHAnsi" w:eastAsia="Times New Roman" w:hAnsiTheme="majorHAnsi" w:cs="Helvetica"/>
                <w:color w:val="000000"/>
                <w:lang w:eastAsia="es-PE"/>
              </w:rPr>
            </w:pPr>
            <w:r>
              <w:rPr>
                <w:rFonts w:asciiTheme="majorHAnsi" w:eastAsia="Times New Roman" w:hAnsiTheme="majorHAnsi" w:cs="Helvetica"/>
                <w:color w:val="000000"/>
                <w:lang w:eastAsia="es-PE"/>
              </w:rPr>
              <w:t>Agustín Prado Alvarado</w:t>
            </w:r>
          </w:p>
        </w:tc>
      </w:tr>
      <w:tr w:rsidR="00653181" w:rsidRPr="002126BB" w:rsidTr="000D75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81" w:rsidRPr="002126BB" w:rsidRDefault="00653181" w:rsidP="000D75DF">
            <w:pPr>
              <w:rPr>
                <w:rFonts w:asciiTheme="majorHAnsi" w:eastAsia="Times New Roman" w:hAnsiTheme="majorHAnsi" w:cs="Helvetica"/>
                <w:color w:val="000000"/>
                <w:lang w:eastAsia="es-PE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81" w:rsidRPr="002126BB" w:rsidRDefault="00653181" w:rsidP="000D75DF">
            <w:pPr>
              <w:rPr>
                <w:rFonts w:asciiTheme="majorHAnsi" w:eastAsia="Times New Roman" w:hAnsiTheme="majorHAnsi" w:cs="Helvetica"/>
                <w:color w:val="000000"/>
                <w:lang w:eastAsia="es-PE"/>
              </w:rPr>
            </w:pPr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Factor 5</w:t>
            </w:r>
          </w:p>
          <w:p w:rsidR="00653181" w:rsidRPr="002126BB" w:rsidRDefault="00653181" w:rsidP="000D75DF">
            <w:pPr>
              <w:rPr>
                <w:rFonts w:asciiTheme="majorHAnsi" w:hAnsiTheme="majorHAnsi"/>
              </w:rPr>
            </w:pPr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GESTIÓN DE LOS DOCENTES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81" w:rsidRPr="002126BB" w:rsidRDefault="00653181" w:rsidP="000D75DF">
            <w:pPr>
              <w:rPr>
                <w:rFonts w:asciiTheme="majorHAnsi" w:hAnsiTheme="majorHAnsi"/>
              </w:rPr>
            </w:pPr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 xml:space="preserve">14, </w:t>
            </w:r>
            <w:proofErr w:type="gramStart"/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15 ,</w:t>
            </w:r>
            <w:proofErr w:type="gramEnd"/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 xml:space="preserve"> 16 y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81" w:rsidRPr="002126BB" w:rsidRDefault="00C143C8" w:rsidP="000D75D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Dorian </w:t>
            </w:r>
            <w:proofErr w:type="spellStart"/>
            <w:r>
              <w:rPr>
                <w:rFonts w:asciiTheme="majorHAnsi" w:hAnsiTheme="majorHAnsi"/>
              </w:rPr>
              <w:t>Espezúa</w:t>
            </w:r>
            <w:proofErr w:type="spellEnd"/>
            <w:r>
              <w:rPr>
                <w:rFonts w:asciiTheme="majorHAnsi" w:hAnsiTheme="majorHAnsi"/>
              </w:rPr>
              <w:t xml:space="preserve"> y Eduardo Lino</w:t>
            </w:r>
          </w:p>
        </w:tc>
      </w:tr>
      <w:tr w:rsidR="00653181" w:rsidRPr="002126BB" w:rsidTr="000D75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81" w:rsidRPr="002126BB" w:rsidRDefault="00653181" w:rsidP="000D75DF">
            <w:pPr>
              <w:rPr>
                <w:rFonts w:asciiTheme="majorHAnsi" w:eastAsia="Times New Roman" w:hAnsiTheme="majorHAnsi" w:cs="Helvetica"/>
                <w:color w:val="000000"/>
                <w:lang w:eastAsia="es-PE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81" w:rsidRPr="002126BB" w:rsidRDefault="00653181" w:rsidP="000D75DF">
            <w:pPr>
              <w:rPr>
                <w:rFonts w:asciiTheme="majorHAnsi" w:eastAsia="Times New Roman" w:hAnsiTheme="majorHAnsi" w:cs="Helvetica"/>
                <w:color w:val="000000"/>
                <w:lang w:eastAsia="es-PE"/>
              </w:rPr>
            </w:pPr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Factor 6</w:t>
            </w:r>
          </w:p>
          <w:p w:rsidR="00653181" w:rsidRPr="002126BB" w:rsidRDefault="00653181" w:rsidP="000D75DF">
            <w:pPr>
              <w:rPr>
                <w:rFonts w:asciiTheme="majorHAnsi" w:hAnsiTheme="majorHAnsi"/>
              </w:rPr>
            </w:pPr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SEGUIMIENTO A ESTUDIANTES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81" w:rsidRPr="002126BB" w:rsidRDefault="00653181" w:rsidP="000D75DF">
            <w:pPr>
              <w:rPr>
                <w:rFonts w:asciiTheme="majorHAnsi" w:hAnsiTheme="majorHAnsi"/>
              </w:rPr>
            </w:pPr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18, 19, 20 y 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81" w:rsidRPr="002126BB" w:rsidRDefault="00C143C8" w:rsidP="000D75D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Dorian </w:t>
            </w:r>
            <w:proofErr w:type="spellStart"/>
            <w:r>
              <w:rPr>
                <w:rFonts w:asciiTheme="majorHAnsi" w:hAnsiTheme="majorHAnsi"/>
              </w:rPr>
              <w:t>Espezúa</w:t>
            </w:r>
            <w:proofErr w:type="spellEnd"/>
            <w:r>
              <w:rPr>
                <w:rFonts w:asciiTheme="majorHAnsi" w:hAnsiTheme="majorHAnsi"/>
              </w:rPr>
              <w:t xml:space="preserve"> y Eduardo Lino</w:t>
            </w:r>
          </w:p>
        </w:tc>
      </w:tr>
      <w:tr w:rsidR="00653181" w:rsidRPr="002126BB" w:rsidTr="000D75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81" w:rsidRPr="002126BB" w:rsidRDefault="00653181" w:rsidP="000D75DF">
            <w:pPr>
              <w:rPr>
                <w:rFonts w:asciiTheme="majorHAnsi" w:eastAsia="Times New Roman" w:hAnsiTheme="majorHAnsi" w:cs="Helvetica"/>
                <w:color w:val="000000"/>
                <w:lang w:eastAsia="es-PE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81" w:rsidRPr="002126BB" w:rsidRDefault="00653181" w:rsidP="000D75DF">
            <w:pPr>
              <w:rPr>
                <w:rFonts w:asciiTheme="majorHAnsi" w:eastAsia="Times New Roman" w:hAnsiTheme="majorHAnsi" w:cs="Helvetica"/>
                <w:color w:val="000000"/>
                <w:lang w:eastAsia="es-PE"/>
              </w:rPr>
            </w:pPr>
            <w:proofErr w:type="gramStart"/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Factor  7</w:t>
            </w:r>
            <w:proofErr w:type="gramEnd"/>
          </w:p>
          <w:p w:rsidR="00653181" w:rsidRPr="002126BB" w:rsidRDefault="00653181" w:rsidP="000D75DF">
            <w:pPr>
              <w:rPr>
                <w:rFonts w:asciiTheme="majorHAnsi" w:hAnsiTheme="majorHAnsi"/>
              </w:rPr>
            </w:pPr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INVESTIGACIÓN, DESARROLLO TECNOLÓGICO E INNOVACIÓN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81" w:rsidRPr="002126BB" w:rsidRDefault="00653181" w:rsidP="000D75DF">
            <w:pPr>
              <w:rPr>
                <w:rFonts w:asciiTheme="majorHAnsi" w:hAnsiTheme="majorHAnsi"/>
              </w:rPr>
            </w:pPr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22, 23 y 24 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81" w:rsidRPr="002126BB" w:rsidRDefault="00C0222F" w:rsidP="000D75DF">
            <w:pPr>
              <w:shd w:val="clear" w:color="auto" w:fill="FFFFFF"/>
              <w:rPr>
                <w:rFonts w:asciiTheme="majorHAnsi" w:eastAsia="Times New Roman" w:hAnsiTheme="majorHAnsi" w:cs="Helvetica"/>
                <w:color w:val="000000"/>
                <w:lang w:eastAsia="es-PE"/>
              </w:rPr>
            </w:pPr>
            <w:r>
              <w:rPr>
                <w:rFonts w:asciiTheme="majorHAnsi" w:eastAsia="Times New Roman" w:hAnsiTheme="majorHAnsi" w:cs="Helvetica"/>
                <w:color w:val="000000"/>
                <w:lang w:eastAsia="es-PE"/>
              </w:rPr>
              <w:t xml:space="preserve">Yolanda </w:t>
            </w:r>
            <w:proofErr w:type="spellStart"/>
            <w:r>
              <w:rPr>
                <w:rFonts w:asciiTheme="majorHAnsi" w:eastAsia="Times New Roman" w:hAnsiTheme="majorHAnsi" w:cs="Helvetica"/>
                <w:color w:val="000000"/>
                <w:lang w:eastAsia="es-PE"/>
              </w:rPr>
              <w:t>Westphalen</w:t>
            </w:r>
            <w:proofErr w:type="spellEnd"/>
            <w:r>
              <w:rPr>
                <w:rFonts w:asciiTheme="majorHAnsi" w:eastAsia="Times New Roman" w:hAnsiTheme="majorHAnsi" w:cs="Helvetica"/>
                <w:color w:val="000000"/>
                <w:lang w:eastAsia="es-PE"/>
              </w:rPr>
              <w:t xml:space="preserve"> y Eduardo Lino</w:t>
            </w:r>
          </w:p>
        </w:tc>
      </w:tr>
      <w:tr w:rsidR="00653181" w:rsidRPr="002126BB" w:rsidTr="000D75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81" w:rsidRPr="002126BB" w:rsidRDefault="00653181" w:rsidP="000D75DF">
            <w:pPr>
              <w:rPr>
                <w:rFonts w:asciiTheme="majorHAnsi" w:eastAsia="Times New Roman" w:hAnsiTheme="majorHAnsi" w:cs="Helvetica"/>
                <w:color w:val="000000"/>
                <w:lang w:eastAsia="es-PE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81" w:rsidRPr="002126BB" w:rsidRDefault="00653181" w:rsidP="000D75DF">
            <w:pPr>
              <w:rPr>
                <w:rFonts w:asciiTheme="majorHAnsi" w:eastAsia="Times New Roman" w:hAnsiTheme="majorHAnsi" w:cs="Helvetica"/>
                <w:color w:val="000000"/>
                <w:lang w:eastAsia="es-PE"/>
              </w:rPr>
            </w:pPr>
            <w:proofErr w:type="gramStart"/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Factor  8</w:t>
            </w:r>
            <w:proofErr w:type="gramEnd"/>
          </w:p>
          <w:p w:rsidR="00653181" w:rsidRPr="002126BB" w:rsidRDefault="00653181" w:rsidP="000D75DF">
            <w:pPr>
              <w:rPr>
                <w:rFonts w:asciiTheme="majorHAnsi" w:hAnsiTheme="majorHAnsi"/>
              </w:rPr>
            </w:pPr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RESPONSABILIDAD SOCIAL UNIVERSITARIA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81" w:rsidRPr="002126BB" w:rsidRDefault="00653181" w:rsidP="000D75DF">
            <w:pPr>
              <w:rPr>
                <w:rFonts w:asciiTheme="majorHAnsi" w:hAnsiTheme="majorHAnsi"/>
              </w:rPr>
            </w:pPr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25 y 26 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81" w:rsidRPr="002126BB" w:rsidRDefault="00C0222F" w:rsidP="000D75DF">
            <w:pPr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="Helvetica"/>
                <w:color w:val="000000"/>
                <w:lang w:eastAsia="es-PE"/>
              </w:rPr>
              <w:t xml:space="preserve">Yolanda </w:t>
            </w:r>
            <w:proofErr w:type="spellStart"/>
            <w:r>
              <w:rPr>
                <w:rFonts w:asciiTheme="majorHAnsi" w:eastAsia="Times New Roman" w:hAnsiTheme="majorHAnsi" w:cs="Helvetica"/>
                <w:color w:val="000000"/>
                <w:lang w:eastAsia="es-PE"/>
              </w:rPr>
              <w:t>Westphalen</w:t>
            </w:r>
            <w:proofErr w:type="spellEnd"/>
            <w:r>
              <w:rPr>
                <w:rFonts w:asciiTheme="majorHAnsi" w:eastAsia="Times New Roman" w:hAnsiTheme="majorHAnsi" w:cs="Helvetica"/>
                <w:color w:val="000000"/>
                <w:lang w:eastAsia="es-PE"/>
              </w:rPr>
              <w:t xml:space="preserve"> y Eduardo Lino</w:t>
            </w:r>
          </w:p>
        </w:tc>
      </w:tr>
      <w:tr w:rsidR="00653181" w:rsidRPr="002126BB" w:rsidTr="000D75DF"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81" w:rsidRPr="002126BB" w:rsidRDefault="00653181" w:rsidP="000D75DF">
            <w:pPr>
              <w:rPr>
                <w:rFonts w:asciiTheme="majorHAnsi" w:eastAsia="Times New Roman" w:hAnsiTheme="majorHAnsi" w:cs="Helvetica"/>
                <w:color w:val="000000"/>
                <w:lang w:eastAsia="es-PE"/>
              </w:rPr>
            </w:pPr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DIMENSIÓN 3</w:t>
            </w:r>
          </w:p>
          <w:p w:rsidR="00653181" w:rsidRPr="002126BB" w:rsidRDefault="00653181" w:rsidP="000D75DF">
            <w:pPr>
              <w:rPr>
                <w:rFonts w:asciiTheme="majorHAnsi" w:eastAsia="Times New Roman" w:hAnsiTheme="majorHAnsi" w:cs="Helvetica"/>
                <w:color w:val="000000"/>
                <w:lang w:eastAsia="es-PE"/>
              </w:rPr>
            </w:pPr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SOPORTE INSTITUCIONAL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81" w:rsidRPr="002126BB" w:rsidRDefault="00653181" w:rsidP="000D75DF">
            <w:pPr>
              <w:rPr>
                <w:rFonts w:asciiTheme="majorHAnsi" w:eastAsia="Times New Roman" w:hAnsiTheme="majorHAnsi" w:cs="Helvetica"/>
                <w:color w:val="000000"/>
                <w:lang w:eastAsia="es-PE"/>
              </w:rPr>
            </w:pPr>
            <w:proofErr w:type="gramStart"/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Factor  9</w:t>
            </w:r>
            <w:proofErr w:type="gramEnd"/>
          </w:p>
          <w:p w:rsidR="00653181" w:rsidRPr="002126BB" w:rsidRDefault="00653181" w:rsidP="000D75DF">
            <w:pPr>
              <w:rPr>
                <w:rFonts w:asciiTheme="majorHAnsi" w:hAnsiTheme="majorHAnsi"/>
              </w:rPr>
            </w:pPr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SERVICIOS DE BIENESTAR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81" w:rsidRPr="002126BB" w:rsidRDefault="00653181" w:rsidP="000D75DF">
            <w:pPr>
              <w:rPr>
                <w:rFonts w:asciiTheme="majorHAnsi" w:hAnsiTheme="majorHAnsi"/>
              </w:rPr>
            </w:pPr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 xml:space="preserve">27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81" w:rsidRPr="002126BB" w:rsidRDefault="00C0222F" w:rsidP="000D75DF">
            <w:pPr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="Helvetica"/>
                <w:color w:val="000000"/>
                <w:lang w:eastAsia="es-PE"/>
              </w:rPr>
              <w:t xml:space="preserve">Yolanda </w:t>
            </w:r>
            <w:proofErr w:type="spellStart"/>
            <w:r>
              <w:rPr>
                <w:rFonts w:asciiTheme="majorHAnsi" w:eastAsia="Times New Roman" w:hAnsiTheme="majorHAnsi" w:cs="Helvetica"/>
                <w:color w:val="000000"/>
                <w:lang w:eastAsia="es-PE"/>
              </w:rPr>
              <w:t>Westphalen</w:t>
            </w:r>
            <w:proofErr w:type="spellEnd"/>
            <w:r>
              <w:rPr>
                <w:rFonts w:asciiTheme="majorHAnsi" w:eastAsia="Times New Roman" w:hAnsiTheme="majorHAnsi" w:cs="Helvetica"/>
                <w:color w:val="000000"/>
                <w:lang w:eastAsia="es-PE"/>
              </w:rPr>
              <w:t xml:space="preserve"> y Eduardo Lino</w:t>
            </w:r>
          </w:p>
        </w:tc>
      </w:tr>
      <w:tr w:rsidR="00653181" w:rsidRPr="002126BB" w:rsidTr="000D75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81" w:rsidRPr="002126BB" w:rsidRDefault="00653181" w:rsidP="000D75DF">
            <w:pPr>
              <w:rPr>
                <w:rFonts w:asciiTheme="majorHAnsi" w:eastAsia="Times New Roman" w:hAnsiTheme="majorHAnsi" w:cs="Helvetica"/>
                <w:color w:val="000000"/>
                <w:lang w:eastAsia="es-PE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81" w:rsidRPr="002126BB" w:rsidRDefault="00653181" w:rsidP="000D75DF">
            <w:pPr>
              <w:rPr>
                <w:rFonts w:asciiTheme="majorHAnsi" w:eastAsia="Times New Roman" w:hAnsiTheme="majorHAnsi" w:cs="Helvetica"/>
                <w:color w:val="000000"/>
                <w:lang w:eastAsia="es-PE"/>
              </w:rPr>
            </w:pPr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Factor 10</w:t>
            </w:r>
          </w:p>
          <w:p w:rsidR="00653181" w:rsidRPr="002126BB" w:rsidRDefault="00653181" w:rsidP="000D75DF">
            <w:pPr>
              <w:rPr>
                <w:rFonts w:asciiTheme="majorHAnsi" w:hAnsiTheme="majorHAnsi"/>
              </w:rPr>
            </w:pPr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INFRAESTRUCTURA Y SOPORTE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81" w:rsidRPr="002126BB" w:rsidRDefault="00653181" w:rsidP="000D75DF">
            <w:pPr>
              <w:rPr>
                <w:rFonts w:asciiTheme="majorHAnsi" w:hAnsiTheme="majorHAnsi"/>
              </w:rPr>
            </w:pPr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28, 29, 30 y 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81" w:rsidRPr="002126BB" w:rsidRDefault="00C0222F" w:rsidP="000D75DF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Marcos Mondoñedo</w:t>
            </w:r>
          </w:p>
        </w:tc>
      </w:tr>
      <w:tr w:rsidR="00653181" w:rsidRPr="002126BB" w:rsidTr="000D75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81" w:rsidRPr="002126BB" w:rsidRDefault="00653181" w:rsidP="000D75DF">
            <w:pPr>
              <w:rPr>
                <w:rFonts w:asciiTheme="majorHAnsi" w:eastAsia="Times New Roman" w:hAnsiTheme="majorHAnsi" w:cs="Helvetica"/>
                <w:color w:val="000000"/>
                <w:lang w:eastAsia="es-PE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81" w:rsidRPr="002126BB" w:rsidRDefault="00653181" w:rsidP="000D75DF">
            <w:pPr>
              <w:rPr>
                <w:rFonts w:asciiTheme="majorHAnsi" w:eastAsia="Times New Roman" w:hAnsiTheme="majorHAnsi" w:cs="Helvetica"/>
                <w:color w:val="000000"/>
                <w:lang w:eastAsia="es-PE"/>
              </w:rPr>
            </w:pPr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Factor 11</w:t>
            </w:r>
          </w:p>
          <w:p w:rsidR="00653181" w:rsidRPr="002126BB" w:rsidRDefault="00653181" w:rsidP="000D75DF">
            <w:pPr>
              <w:rPr>
                <w:rFonts w:asciiTheme="majorHAnsi" w:eastAsia="Times New Roman" w:hAnsiTheme="majorHAnsi" w:cs="Helvetica"/>
                <w:color w:val="000000"/>
                <w:lang w:eastAsia="es-PE"/>
              </w:rPr>
            </w:pPr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RECURSOS HUMANOS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81" w:rsidRPr="002126BB" w:rsidRDefault="00653181" w:rsidP="000D75DF">
            <w:pPr>
              <w:rPr>
                <w:rFonts w:asciiTheme="majorHAnsi" w:eastAsia="Times New Roman" w:hAnsiTheme="majorHAnsi" w:cs="Helvetica"/>
                <w:color w:val="000000"/>
                <w:lang w:eastAsia="es-PE"/>
              </w:rPr>
            </w:pPr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81" w:rsidRPr="002126BB" w:rsidRDefault="00C0222F" w:rsidP="000D75DF">
            <w:pPr>
              <w:shd w:val="clear" w:color="auto" w:fill="FFFFFF"/>
              <w:rPr>
                <w:rFonts w:asciiTheme="majorHAnsi" w:eastAsia="Times New Roman" w:hAnsiTheme="majorHAnsi" w:cs="Helvetica"/>
                <w:color w:val="000000"/>
                <w:lang w:val="pt-BR" w:eastAsia="es-PE"/>
              </w:rPr>
            </w:pPr>
            <w:r>
              <w:rPr>
                <w:rFonts w:asciiTheme="majorHAnsi" w:eastAsia="Times New Roman" w:hAnsiTheme="majorHAnsi" w:cs="Helvetica"/>
                <w:color w:val="000000"/>
                <w:lang w:val="pt-BR" w:eastAsia="es-PE"/>
              </w:rPr>
              <w:t xml:space="preserve">Marcos </w:t>
            </w:r>
            <w:proofErr w:type="spellStart"/>
            <w:r>
              <w:rPr>
                <w:rFonts w:asciiTheme="majorHAnsi" w:eastAsia="Times New Roman" w:hAnsiTheme="majorHAnsi" w:cs="Helvetica"/>
                <w:color w:val="000000"/>
                <w:lang w:val="pt-BR" w:eastAsia="es-PE"/>
              </w:rPr>
              <w:t>Mondoñedo</w:t>
            </w:r>
            <w:proofErr w:type="spellEnd"/>
          </w:p>
        </w:tc>
      </w:tr>
      <w:tr w:rsidR="00653181" w:rsidRPr="002126BB" w:rsidTr="000D75DF"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81" w:rsidRPr="002126BB" w:rsidRDefault="00653181" w:rsidP="000D75DF">
            <w:pPr>
              <w:rPr>
                <w:rFonts w:asciiTheme="majorHAnsi" w:eastAsia="Times New Roman" w:hAnsiTheme="majorHAnsi" w:cs="Helvetica"/>
                <w:color w:val="000000"/>
                <w:lang w:eastAsia="es-PE"/>
              </w:rPr>
            </w:pPr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DIMENSIÓN 4</w:t>
            </w:r>
          </w:p>
          <w:p w:rsidR="00653181" w:rsidRPr="002126BB" w:rsidRDefault="00653181" w:rsidP="000D75DF">
            <w:pPr>
              <w:rPr>
                <w:rFonts w:asciiTheme="majorHAnsi" w:eastAsia="Times New Roman" w:hAnsiTheme="majorHAnsi" w:cs="Helvetica"/>
                <w:color w:val="000000"/>
                <w:lang w:eastAsia="es-PE"/>
              </w:rPr>
            </w:pPr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RESULTADOS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81" w:rsidRPr="002126BB" w:rsidRDefault="00653181" w:rsidP="000D75DF">
            <w:pPr>
              <w:rPr>
                <w:rFonts w:asciiTheme="majorHAnsi" w:eastAsia="Times New Roman" w:hAnsiTheme="majorHAnsi" w:cs="Helvetica"/>
                <w:color w:val="000000"/>
                <w:lang w:eastAsia="es-PE"/>
              </w:rPr>
            </w:pPr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Factor 12</w:t>
            </w:r>
          </w:p>
          <w:p w:rsidR="00653181" w:rsidRPr="002126BB" w:rsidRDefault="00653181" w:rsidP="000D75DF">
            <w:pPr>
              <w:rPr>
                <w:rFonts w:asciiTheme="majorHAnsi" w:eastAsia="Times New Roman" w:hAnsiTheme="majorHAnsi" w:cs="Helvetica"/>
                <w:color w:val="000000"/>
                <w:lang w:eastAsia="es-PE"/>
              </w:rPr>
            </w:pPr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VERIFICACIÓN DEL PERFIL DE EGRESO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81" w:rsidRPr="002126BB" w:rsidRDefault="00653181" w:rsidP="000D75DF">
            <w:pPr>
              <w:rPr>
                <w:rFonts w:asciiTheme="majorHAnsi" w:eastAsia="Times New Roman" w:hAnsiTheme="majorHAnsi" w:cs="Helvetica"/>
                <w:color w:val="000000"/>
                <w:lang w:eastAsia="es-PE"/>
              </w:rPr>
            </w:pPr>
            <w:r w:rsidRPr="002126BB">
              <w:rPr>
                <w:rFonts w:asciiTheme="majorHAnsi" w:eastAsia="Times New Roman" w:hAnsiTheme="majorHAnsi" w:cs="Helvetica"/>
                <w:color w:val="000000"/>
                <w:lang w:eastAsia="es-PE"/>
              </w:rPr>
              <w:t>33 y 34 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81" w:rsidRPr="002126BB" w:rsidRDefault="00C0222F" w:rsidP="000D75DF">
            <w:pPr>
              <w:shd w:val="clear" w:color="auto" w:fill="FFFFFF"/>
              <w:rPr>
                <w:rFonts w:asciiTheme="majorHAnsi" w:eastAsia="Times New Roman" w:hAnsiTheme="majorHAnsi" w:cs="Helvetica"/>
                <w:color w:val="000000"/>
                <w:lang w:val="pt-BR" w:eastAsia="es-PE"/>
              </w:rPr>
            </w:pPr>
            <w:r>
              <w:rPr>
                <w:rFonts w:asciiTheme="majorHAnsi" w:eastAsia="Times New Roman" w:hAnsiTheme="majorHAnsi" w:cs="Helvetica"/>
                <w:color w:val="000000"/>
                <w:lang w:val="pt-BR" w:eastAsia="es-PE"/>
              </w:rPr>
              <w:t xml:space="preserve">Marcos </w:t>
            </w:r>
            <w:proofErr w:type="spellStart"/>
            <w:r>
              <w:rPr>
                <w:rFonts w:asciiTheme="majorHAnsi" w:eastAsia="Times New Roman" w:hAnsiTheme="majorHAnsi" w:cs="Helvetica"/>
                <w:color w:val="000000"/>
                <w:lang w:val="pt-BR" w:eastAsia="es-PE"/>
              </w:rPr>
              <w:t>Mondoñedo</w:t>
            </w:r>
            <w:proofErr w:type="spellEnd"/>
          </w:p>
        </w:tc>
      </w:tr>
    </w:tbl>
    <w:p w:rsidR="00653181" w:rsidRDefault="00653181" w:rsidP="00653181">
      <w:pPr>
        <w:pStyle w:val="Prrafodelista"/>
        <w:ind w:left="1068"/>
        <w:rPr>
          <w:b/>
        </w:rPr>
      </w:pPr>
    </w:p>
    <w:p w:rsidR="00653181" w:rsidRPr="00C11F10" w:rsidRDefault="00C11F10" w:rsidP="00C11F10">
      <w:pPr>
        <w:pStyle w:val="Prrafodelista"/>
        <w:ind w:left="0" w:firstLine="708"/>
      </w:pPr>
      <w:r w:rsidRPr="00C11F10">
        <w:t xml:space="preserve">Dado que se ha acordado </w:t>
      </w:r>
      <w:r>
        <w:t>realizar un trabajo conjunto entre el Comité de Gestión y el Comité de Calidad</w:t>
      </w:r>
      <w:r w:rsidR="00B93997">
        <w:t>, los estándares</w:t>
      </w:r>
      <w:r w:rsidRPr="00C11F10">
        <w:t xml:space="preserve"> </w:t>
      </w:r>
      <w:r>
        <w:t>se redistribuirá</w:t>
      </w:r>
      <w:r w:rsidR="00290CE2">
        <w:t xml:space="preserve">n </w:t>
      </w:r>
      <w:proofErr w:type="spellStart"/>
      <w:r w:rsidR="00B93997">
        <w:t>nevamente</w:t>
      </w:r>
      <w:proofErr w:type="spellEnd"/>
      <w:r w:rsidR="00B93997">
        <w:t>.</w:t>
      </w:r>
    </w:p>
    <w:p w:rsidR="00653181" w:rsidRDefault="00653181" w:rsidP="00C11F10">
      <w:pPr>
        <w:pStyle w:val="Prrafodelista"/>
        <w:ind w:left="0"/>
        <w:rPr>
          <w:b/>
        </w:rPr>
      </w:pPr>
    </w:p>
    <w:p w:rsidR="00653181" w:rsidRDefault="00653181" w:rsidP="00653181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RESULTADOS DE LA AUTOEVALUACIÓN</w:t>
      </w:r>
    </w:p>
    <w:p w:rsidR="00653181" w:rsidRDefault="00653181" w:rsidP="00653181">
      <w:pPr>
        <w:ind w:left="708" w:firstLine="708"/>
        <w:jc w:val="both"/>
      </w:pPr>
      <w:r>
        <w:t xml:space="preserve">Los miembros del </w:t>
      </w:r>
      <w:r w:rsidRPr="00A7381E">
        <w:t>Comité de</w:t>
      </w:r>
      <w:r>
        <w:t xml:space="preserve"> Calidad de la Escuela Profesional </w:t>
      </w:r>
      <w:r w:rsidR="001938FB">
        <w:t>Literatura</w:t>
      </w:r>
      <w:r>
        <w:t xml:space="preserve"> han trabajado el proceso de autoevaluación de acuerdo con la Escala de Avance del </w:t>
      </w:r>
      <w:proofErr w:type="spellStart"/>
      <w:r>
        <w:t>Sineace</w:t>
      </w:r>
      <w:proofErr w:type="spellEnd"/>
      <w:r>
        <w:t xml:space="preserve"> que a continuación se detalla:</w:t>
      </w:r>
    </w:p>
    <w:p w:rsidR="00653181" w:rsidRDefault="00653181" w:rsidP="00653181">
      <w:pPr>
        <w:ind w:left="993"/>
      </w:pPr>
    </w:p>
    <w:p w:rsidR="00653181" w:rsidRDefault="00653181" w:rsidP="00653181">
      <w:pPr>
        <w:spacing w:after="0" w:line="240" w:lineRule="auto"/>
        <w:ind w:left="992"/>
        <w:jc w:val="center"/>
        <w:rPr>
          <w:b/>
          <w:bCs/>
        </w:rPr>
      </w:pPr>
      <w:r>
        <w:rPr>
          <w:b/>
          <w:bCs/>
        </w:rPr>
        <w:t xml:space="preserve">Cuadro </w:t>
      </w:r>
      <w:proofErr w:type="spellStart"/>
      <w:r>
        <w:rPr>
          <w:b/>
          <w:bCs/>
        </w:rPr>
        <w:t>N.°</w:t>
      </w:r>
      <w:proofErr w:type="spellEnd"/>
      <w:r>
        <w:rPr>
          <w:b/>
          <w:bCs/>
        </w:rPr>
        <w:t xml:space="preserve"> 1</w:t>
      </w:r>
    </w:p>
    <w:p w:rsidR="00653181" w:rsidRDefault="00653181" w:rsidP="00653181">
      <w:pPr>
        <w:spacing w:after="0" w:line="240" w:lineRule="auto"/>
        <w:ind w:left="992"/>
        <w:jc w:val="center"/>
        <w:rPr>
          <w:b/>
          <w:bCs/>
        </w:rPr>
      </w:pPr>
      <w:r w:rsidRPr="00A7381E">
        <w:rPr>
          <w:b/>
          <w:bCs/>
        </w:rPr>
        <w:t>Escala de Avance en el Proceso de Autoevaluación</w:t>
      </w:r>
    </w:p>
    <w:p w:rsidR="00653181" w:rsidRDefault="00653181" w:rsidP="00653181">
      <w:pPr>
        <w:spacing w:after="0" w:line="240" w:lineRule="auto"/>
        <w:ind w:left="992"/>
        <w:jc w:val="center"/>
      </w:pPr>
    </w:p>
    <w:tbl>
      <w:tblPr>
        <w:tblW w:w="8172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7"/>
        <w:gridCol w:w="709"/>
        <w:gridCol w:w="5386"/>
      </w:tblGrid>
      <w:tr w:rsidR="00653181" w:rsidRPr="00A7381E" w:rsidTr="000D75DF">
        <w:trPr>
          <w:trHeight w:val="540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53181" w:rsidRPr="00A7381E" w:rsidRDefault="00653181" w:rsidP="000D7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s-PE"/>
              </w:rPr>
              <w:t>Pasos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53181" w:rsidRPr="00A7381E" w:rsidRDefault="00653181" w:rsidP="000D7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s-PE"/>
              </w:rPr>
              <w:t>Nivel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53181" w:rsidRPr="00A7381E" w:rsidRDefault="00653181" w:rsidP="000D7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s-PE"/>
              </w:rPr>
              <w:t>Descripción</w:t>
            </w:r>
          </w:p>
        </w:tc>
      </w:tr>
      <w:tr w:rsidR="00653181" w:rsidRPr="00A7381E" w:rsidTr="000D75DF">
        <w:trPr>
          <w:trHeight w:val="74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53181" w:rsidRPr="00A7381E" w:rsidRDefault="00653181" w:rsidP="000D75D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Inicio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53181" w:rsidRPr="00A7381E" w:rsidRDefault="00653181" w:rsidP="000D7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53181" w:rsidRPr="00A7381E" w:rsidRDefault="00653181" w:rsidP="000D75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  <w:t xml:space="preserve">El programa se encuentra revisando el estándar del modelo de acreditación (lectura y análisis). </w:t>
            </w:r>
          </w:p>
        </w:tc>
      </w:tr>
      <w:tr w:rsidR="00653181" w:rsidRPr="00A7381E" w:rsidTr="000D75DF">
        <w:trPr>
          <w:trHeight w:val="1119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53181" w:rsidRPr="00A7381E" w:rsidRDefault="00653181" w:rsidP="000D75D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lastRenderedPageBreak/>
              <w:t>Criterios definidos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53181" w:rsidRPr="00A7381E" w:rsidRDefault="00653181" w:rsidP="000D7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53181" w:rsidRPr="00A7381E" w:rsidRDefault="00653181" w:rsidP="000D75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  <w:t>El programa ha revisado el estándar y sus criterios asociados, ha entendido cómo esta información se traduce a las características y formas de trabajo de la institución / programa, y -de ser el caso- ha adicionado sus propios criterios a evaluar.</w:t>
            </w:r>
          </w:p>
        </w:tc>
      </w:tr>
      <w:tr w:rsidR="00653181" w:rsidRPr="00A7381E" w:rsidTr="000D75DF">
        <w:trPr>
          <w:trHeight w:val="695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53181" w:rsidRPr="00A7381E" w:rsidRDefault="00653181" w:rsidP="000D75D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Lista de acciones establecida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53181" w:rsidRPr="00A7381E" w:rsidRDefault="00653181" w:rsidP="000D7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53181" w:rsidRPr="00A7381E" w:rsidRDefault="00653181" w:rsidP="000D75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  <w:t>El programa ha establecido las acciones que evidencien su situación respecto al logro del estándar y los criterios asociados.</w:t>
            </w:r>
          </w:p>
        </w:tc>
      </w:tr>
      <w:tr w:rsidR="00653181" w:rsidRPr="00A7381E" w:rsidTr="000D75DF">
        <w:trPr>
          <w:trHeight w:val="563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920096" w:rsidRDefault="00653181" w:rsidP="000D75D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920096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 xml:space="preserve">Integración de acciones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920096" w:rsidRDefault="00653181" w:rsidP="000D7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920096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920096" w:rsidRDefault="00653181" w:rsidP="000D75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</w:pPr>
            <w:r w:rsidRPr="00920096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  <w:t>Cada estándar cuenta con una justificación de cómo las acciones establecidas están orientada al logro del estándar.</w:t>
            </w:r>
          </w:p>
        </w:tc>
      </w:tr>
      <w:tr w:rsidR="00653181" w:rsidRPr="00A7381E" w:rsidTr="000D75DF">
        <w:trPr>
          <w:trHeight w:val="45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920096" w:rsidRDefault="00653181" w:rsidP="000D75D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highlight w:val="lightGray"/>
                <w:lang w:eastAsia="es-PE"/>
              </w:rPr>
            </w:pPr>
            <w:r w:rsidRPr="00920096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highlight w:val="lightGray"/>
                <w:lang w:eastAsia="es-PE"/>
              </w:rPr>
              <w:t>Avance de acciones 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920096" w:rsidRDefault="00653181" w:rsidP="000D7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highlight w:val="lightGray"/>
                <w:lang w:eastAsia="es-PE"/>
              </w:rPr>
            </w:pPr>
            <w:r w:rsidRPr="00920096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highlight w:val="lightGray"/>
                <w:lang w:eastAsia="es-PE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920096" w:rsidRDefault="00653181" w:rsidP="000D75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highlight w:val="lightGray"/>
                <w:lang w:eastAsia="es-PE"/>
              </w:rPr>
            </w:pPr>
            <w:r w:rsidRPr="00920096">
              <w:rPr>
                <w:rFonts w:ascii="Calibri" w:eastAsia="Times New Roman" w:hAnsi="Calibri" w:cs="Times New Roman"/>
                <w:color w:val="000000"/>
                <w:sz w:val="20"/>
                <w:szCs w:val="24"/>
                <w:highlight w:val="lightGray"/>
                <w:lang w:eastAsia="es-PE"/>
              </w:rPr>
              <w:t>El programa ha ejecutado entre el 1% y 25% de sus acciones.</w:t>
            </w:r>
          </w:p>
        </w:tc>
      </w:tr>
      <w:tr w:rsidR="00653181" w:rsidRPr="00A7381E" w:rsidTr="000D75DF">
        <w:trPr>
          <w:trHeight w:val="315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A7381E" w:rsidRDefault="00920096" w:rsidP="000D75D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 xml:space="preserve">  </w:t>
            </w:r>
            <w:r w:rsidR="00653181"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Avance de acciones 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A7381E" w:rsidRDefault="00653181" w:rsidP="000D7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A7381E" w:rsidRDefault="00653181" w:rsidP="000D75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  <w:t>El programa ha ejecutado entre el 26% y 50% de sus acciones.</w:t>
            </w:r>
          </w:p>
        </w:tc>
      </w:tr>
      <w:tr w:rsidR="00653181" w:rsidRPr="00A7381E" w:rsidTr="000D75DF">
        <w:trPr>
          <w:trHeight w:val="315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A7381E" w:rsidRDefault="00653181" w:rsidP="000D75D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Avance de acciones 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A7381E" w:rsidRDefault="00653181" w:rsidP="000D7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A7381E" w:rsidRDefault="00653181" w:rsidP="000D75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  <w:t>El programa ha ejecutado entre el 51% y 75% de sus acciones.</w:t>
            </w:r>
          </w:p>
        </w:tc>
      </w:tr>
      <w:tr w:rsidR="00653181" w:rsidRPr="00A7381E" w:rsidTr="000D75DF">
        <w:trPr>
          <w:trHeight w:val="315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A7381E" w:rsidRDefault="00653181" w:rsidP="000D75D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Avance de acciones 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A7381E" w:rsidRDefault="00653181" w:rsidP="000D7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A7381E" w:rsidRDefault="00653181" w:rsidP="000D75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  <w:t>El programa ha ejecutado entre el 76% y 100% de sus acciones.</w:t>
            </w:r>
          </w:p>
        </w:tc>
      </w:tr>
      <w:tr w:rsidR="00653181" w:rsidRPr="00A7381E" w:rsidTr="000D75DF">
        <w:trPr>
          <w:trHeight w:val="541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A7381E" w:rsidRDefault="00653181" w:rsidP="000D75D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 xml:space="preserve">Medición de impacto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A7381E" w:rsidRDefault="00653181" w:rsidP="000D7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A7381E" w:rsidRDefault="00653181" w:rsidP="000D75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  <w:t>El programa ha medido el impacto de la ejecución de las acciones implementadas.</w:t>
            </w:r>
          </w:p>
        </w:tc>
      </w:tr>
      <w:tr w:rsidR="00653181" w:rsidRPr="00A7381E" w:rsidTr="000D75DF">
        <w:trPr>
          <w:trHeight w:val="943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A7381E" w:rsidRDefault="00653181" w:rsidP="000D75D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Justificación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A7381E" w:rsidRDefault="00653181" w:rsidP="000D7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A7381E" w:rsidRDefault="00653181" w:rsidP="000D75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  <w:t>El programa ha argumentado los logros de la implementación de acciones y ha evidenciado su situación (logro, logro pleno) respecto al estándar del modelo de acreditación.</w:t>
            </w:r>
          </w:p>
        </w:tc>
      </w:tr>
    </w:tbl>
    <w:p w:rsidR="00653181" w:rsidRDefault="00653181" w:rsidP="00653181">
      <w:pPr>
        <w:ind w:left="993"/>
      </w:pPr>
    </w:p>
    <w:p w:rsidR="00653181" w:rsidRDefault="00653181" w:rsidP="00653181">
      <w:pPr>
        <w:ind w:left="708" w:firstLine="708"/>
        <w:jc w:val="both"/>
      </w:pPr>
      <w:r>
        <w:t xml:space="preserve">Los resultados alcanzados mediante las reuniones de trabajo han permitido avanzar hasta el nivel 3 en la evaluación de los 34 estándares (Cuadro </w:t>
      </w:r>
      <w:proofErr w:type="spellStart"/>
      <w:r>
        <w:t>N.°</w:t>
      </w:r>
      <w:proofErr w:type="spellEnd"/>
      <w:r>
        <w:t xml:space="preserve"> 2), </w:t>
      </w:r>
      <w:r w:rsidR="00920096">
        <w:t xml:space="preserve">y, aproximadamente un 10% de las acciones programadas, </w:t>
      </w:r>
      <w:r>
        <w:t xml:space="preserve">progreso que se ha ejecutado con la participación de los miembros del Comité de Calidad. Los resultados del trabajo realizado se socializarán con los docentes, estudiantes, trabajadores, graduados y grupos de interés mediante talleres. </w:t>
      </w:r>
    </w:p>
    <w:p w:rsidR="00653181" w:rsidRDefault="00653181" w:rsidP="00653181">
      <w:pPr>
        <w:ind w:left="708" w:firstLine="708"/>
        <w:jc w:val="both"/>
      </w:pPr>
      <w:r>
        <w:t>Adicionalmente, se conformó el “Grupo de Interés” representado por tres grupos a nivel nacional:</w:t>
      </w:r>
      <w:r w:rsidR="00920096">
        <w:t xml:space="preserve"> Academia Peruana de la Lengua, Centro de Estudios Literarios Antonio Cornejo Polar (CELACP) y la Casa de la Literatura (CASLIT).</w:t>
      </w:r>
      <w:r>
        <w:t xml:space="preserve">, con quienes se cuenta con pre convenios. </w:t>
      </w:r>
    </w:p>
    <w:p w:rsidR="00653181" w:rsidRDefault="00653181" w:rsidP="00653181">
      <w:pPr>
        <w:spacing w:after="0" w:line="240" w:lineRule="auto"/>
        <w:ind w:left="992"/>
        <w:jc w:val="center"/>
        <w:rPr>
          <w:b/>
        </w:rPr>
      </w:pPr>
    </w:p>
    <w:p w:rsidR="00653181" w:rsidRDefault="00653181" w:rsidP="00653181">
      <w:pPr>
        <w:spacing w:after="0" w:line="240" w:lineRule="auto"/>
        <w:ind w:left="992"/>
        <w:jc w:val="center"/>
        <w:rPr>
          <w:b/>
        </w:rPr>
      </w:pPr>
      <w:r w:rsidRPr="001D2C36">
        <w:rPr>
          <w:b/>
        </w:rPr>
        <w:t xml:space="preserve">Cuadro </w:t>
      </w:r>
      <w:proofErr w:type="spellStart"/>
      <w:r w:rsidRPr="001D2C36">
        <w:rPr>
          <w:b/>
        </w:rPr>
        <w:t>N.°</w:t>
      </w:r>
      <w:proofErr w:type="spellEnd"/>
      <w:r w:rsidRPr="001D2C36">
        <w:rPr>
          <w:b/>
        </w:rPr>
        <w:t xml:space="preserve"> 2</w:t>
      </w:r>
    </w:p>
    <w:p w:rsidR="00653181" w:rsidRPr="001D2C36" w:rsidRDefault="00653181" w:rsidP="00653181">
      <w:pPr>
        <w:spacing w:after="0" w:line="240" w:lineRule="auto"/>
        <w:ind w:left="992"/>
        <w:jc w:val="center"/>
        <w:rPr>
          <w:b/>
        </w:rPr>
      </w:pPr>
      <w:r w:rsidRPr="00A7381E">
        <w:rPr>
          <w:b/>
          <w:bCs/>
        </w:rPr>
        <w:t>Avance en el Proceso de Autoevaluación</w:t>
      </w:r>
      <w:r>
        <w:rPr>
          <w:b/>
          <w:bCs/>
        </w:rPr>
        <w:t xml:space="preserve"> de la Escuela Profesional de </w:t>
      </w:r>
      <w:r w:rsidR="00C04ED8">
        <w:rPr>
          <w:b/>
          <w:bCs/>
        </w:rPr>
        <w:t>Literatura</w:t>
      </w:r>
    </w:p>
    <w:tbl>
      <w:tblPr>
        <w:tblW w:w="7646" w:type="dxa"/>
        <w:tblInd w:w="7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5930"/>
        <w:gridCol w:w="1276"/>
      </w:tblGrid>
      <w:tr w:rsidR="00653181" w:rsidRPr="00563625" w:rsidTr="000D75DF">
        <w:trPr>
          <w:trHeight w:val="3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PE"/>
              </w:rPr>
            </w:pPr>
            <w:proofErr w:type="spellStart"/>
            <w:r w:rsidRPr="00563625">
              <w:rPr>
                <w:rFonts w:eastAsia="Times New Roman" w:cs="Times New Roman"/>
                <w:b/>
                <w:bCs/>
                <w:lang w:eastAsia="es-PE"/>
              </w:rPr>
              <w:t>N°</w:t>
            </w:r>
            <w:proofErr w:type="spellEnd"/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lang w:eastAsia="es-PE"/>
              </w:rPr>
              <w:t>ESTÁNDAR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AVANCE</w:t>
            </w:r>
          </w:p>
        </w:tc>
      </w:tr>
      <w:tr w:rsidR="00653181" w:rsidRPr="00563625" w:rsidTr="000D75DF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1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Propósitos articulados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3</w:t>
            </w:r>
          </w:p>
        </w:tc>
      </w:tr>
      <w:tr w:rsidR="00653181" w:rsidRPr="00563625" w:rsidTr="000D75DF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2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Participación de los grupos de interés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3</w:t>
            </w:r>
          </w:p>
        </w:tc>
      </w:tr>
      <w:tr w:rsidR="00653181" w:rsidRPr="00563625" w:rsidTr="000D75DF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3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Revisión periódica y participativa de las políticas y objetivos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3</w:t>
            </w:r>
          </w:p>
        </w:tc>
      </w:tr>
      <w:tr w:rsidR="00653181" w:rsidRPr="00563625" w:rsidTr="000D75DF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4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Sostenibilidad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3</w:t>
            </w:r>
          </w:p>
        </w:tc>
      </w:tr>
      <w:tr w:rsidR="00653181" w:rsidRPr="00563625" w:rsidTr="000D75DF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5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Pertinencia del perfil de egreso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3</w:t>
            </w:r>
          </w:p>
        </w:tc>
      </w:tr>
      <w:tr w:rsidR="00653181" w:rsidRPr="00563625" w:rsidTr="000D75DF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6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Revisión del perfil de egreso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3</w:t>
            </w:r>
          </w:p>
        </w:tc>
      </w:tr>
      <w:tr w:rsidR="00653181" w:rsidRPr="00563625" w:rsidTr="000D75DF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7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 xml:space="preserve">Sistema de gestión de la calidad (SGC)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3</w:t>
            </w:r>
          </w:p>
        </w:tc>
      </w:tr>
      <w:tr w:rsidR="00653181" w:rsidRPr="00563625" w:rsidTr="000D75DF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8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Planes de mejora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3</w:t>
            </w:r>
          </w:p>
        </w:tc>
      </w:tr>
      <w:tr w:rsidR="00653181" w:rsidRPr="00563625" w:rsidTr="000D75DF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lastRenderedPageBreak/>
              <w:t>9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Plan de estudios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3</w:t>
            </w:r>
          </w:p>
        </w:tc>
      </w:tr>
      <w:tr w:rsidR="00653181" w:rsidRPr="00563625" w:rsidTr="000D75DF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10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Características del plan de estudios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3</w:t>
            </w:r>
          </w:p>
        </w:tc>
      </w:tr>
      <w:tr w:rsidR="00653181" w:rsidRPr="00563625" w:rsidTr="000D75DF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11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Enfoque por competencias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3</w:t>
            </w:r>
          </w:p>
        </w:tc>
      </w:tr>
      <w:tr w:rsidR="00653181" w:rsidRPr="00563625" w:rsidTr="000D75DF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12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Articulación con I+D+i y responsabilidad social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3</w:t>
            </w:r>
          </w:p>
        </w:tc>
      </w:tr>
      <w:tr w:rsidR="00653181" w:rsidRPr="00563625" w:rsidTr="000D75DF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13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Movilidad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3</w:t>
            </w:r>
          </w:p>
        </w:tc>
      </w:tr>
      <w:tr w:rsidR="00653181" w:rsidRPr="00563625" w:rsidTr="000D75DF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14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Selección, evaluación, capacitación y perfeccionamiento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3</w:t>
            </w:r>
          </w:p>
        </w:tc>
      </w:tr>
      <w:tr w:rsidR="00653181" w:rsidRPr="00563625" w:rsidTr="000D75DF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15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Plana docente adecuada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3</w:t>
            </w:r>
          </w:p>
        </w:tc>
      </w:tr>
      <w:tr w:rsidR="00653181" w:rsidRPr="00563625" w:rsidTr="000D75DF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16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Reconocimiento de las actividades de labor docente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3</w:t>
            </w:r>
          </w:p>
        </w:tc>
      </w:tr>
      <w:tr w:rsidR="00653181" w:rsidRPr="00563625" w:rsidTr="000D75DF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17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Plan de desarrollo académico del docente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3</w:t>
            </w:r>
          </w:p>
        </w:tc>
      </w:tr>
      <w:tr w:rsidR="00653181" w:rsidRPr="00563625" w:rsidTr="000D75DF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18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Admisión al programa de estudios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3</w:t>
            </w:r>
          </w:p>
        </w:tc>
      </w:tr>
      <w:tr w:rsidR="00653181" w:rsidRPr="00563625" w:rsidTr="000D75DF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19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Nivelación de ingresantes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3</w:t>
            </w:r>
          </w:p>
        </w:tc>
      </w:tr>
      <w:tr w:rsidR="00653181" w:rsidRPr="00563625" w:rsidTr="000D75DF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20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Seguimiento al desempeño de los estudiantes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3</w:t>
            </w:r>
          </w:p>
        </w:tc>
      </w:tr>
      <w:tr w:rsidR="00653181" w:rsidRPr="00563625" w:rsidTr="000D75DF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21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Actividades extracurriculares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3</w:t>
            </w:r>
          </w:p>
        </w:tc>
      </w:tr>
      <w:tr w:rsidR="00653181" w:rsidRPr="00563625" w:rsidTr="000D75DF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22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Gestión y calidad de la I+D+i realizada por docentes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3</w:t>
            </w:r>
          </w:p>
        </w:tc>
      </w:tr>
      <w:tr w:rsidR="00653181" w:rsidRPr="00563625" w:rsidTr="000D75DF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23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I+D+i para la obtención del grado y el título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3</w:t>
            </w:r>
          </w:p>
        </w:tc>
      </w:tr>
      <w:tr w:rsidR="00653181" w:rsidRPr="00563625" w:rsidTr="000D75DF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24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 xml:space="preserve">Publicaciones de los resultados de I+D+i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3</w:t>
            </w:r>
          </w:p>
        </w:tc>
      </w:tr>
      <w:tr w:rsidR="00653181" w:rsidRPr="00563625" w:rsidTr="000D75DF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25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Responsabilidad social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3</w:t>
            </w:r>
          </w:p>
        </w:tc>
      </w:tr>
      <w:tr w:rsidR="00653181" w:rsidRPr="00563625" w:rsidTr="000D75DF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26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Implementación de políticas ambientales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3</w:t>
            </w:r>
          </w:p>
        </w:tc>
      </w:tr>
      <w:tr w:rsidR="00653181" w:rsidRPr="00563625" w:rsidTr="000D75DF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27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 xml:space="preserve">Bienestar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3</w:t>
            </w:r>
          </w:p>
        </w:tc>
      </w:tr>
      <w:tr w:rsidR="00653181" w:rsidRPr="00563625" w:rsidTr="000D75DF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28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 xml:space="preserve">Equipamiento y uso de la infraestructura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3</w:t>
            </w:r>
          </w:p>
        </w:tc>
      </w:tr>
      <w:tr w:rsidR="00653181" w:rsidRPr="00563625" w:rsidTr="000D75DF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29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Mantenimiento de la infraestructura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3</w:t>
            </w:r>
          </w:p>
        </w:tc>
      </w:tr>
      <w:tr w:rsidR="00653181" w:rsidRPr="00563625" w:rsidTr="000D75DF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30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Sistema de información y comunicación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3</w:t>
            </w:r>
          </w:p>
        </w:tc>
      </w:tr>
      <w:tr w:rsidR="00653181" w:rsidRPr="00563625" w:rsidTr="000D75DF">
        <w:trPr>
          <w:trHeight w:val="3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31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 xml:space="preserve">Centros de información y referencia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3</w:t>
            </w:r>
          </w:p>
        </w:tc>
      </w:tr>
      <w:tr w:rsidR="00653181" w:rsidRPr="00563625" w:rsidTr="000D75DF">
        <w:trPr>
          <w:trHeight w:val="3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32</w:t>
            </w:r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Recursos humanos para la gestión del programa de estudios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3</w:t>
            </w:r>
          </w:p>
        </w:tc>
      </w:tr>
      <w:tr w:rsidR="00653181" w:rsidRPr="00563625" w:rsidTr="000D75DF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33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Logro de competencias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3</w:t>
            </w:r>
          </w:p>
        </w:tc>
      </w:tr>
      <w:tr w:rsidR="00653181" w:rsidRPr="00563625" w:rsidTr="000D75DF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34</w:t>
            </w:r>
          </w:p>
        </w:tc>
        <w:tc>
          <w:tcPr>
            <w:tcW w:w="5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Seguimiento a egresados y objetivos educacionales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3</w:t>
            </w:r>
          </w:p>
        </w:tc>
      </w:tr>
      <w:tr w:rsidR="00653181" w:rsidRPr="00563625" w:rsidTr="000D75DF">
        <w:trPr>
          <w:trHeight w:val="395"/>
        </w:trPr>
        <w:tc>
          <w:tcPr>
            <w:tcW w:w="6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PUNTAJE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3181" w:rsidRPr="00563625" w:rsidRDefault="00653181" w:rsidP="000D7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>
              <w:rPr>
                <w:rFonts w:eastAsia="Times New Roman" w:cs="Times New Roman"/>
                <w:b/>
                <w:color w:val="000000"/>
                <w:lang w:eastAsia="es-PE"/>
              </w:rPr>
              <w:t>102</w:t>
            </w:r>
          </w:p>
        </w:tc>
      </w:tr>
    </w:tbl>
    <w:p w:rsidR="00653181" w:rsidRDefault="00653181" w:rsidP="00653181">
      <w:pPr>
        <w:pStyle w:val="Prrafodelista"/>
        <w:ind w:left="1068"/>
        <w:rPr>
          <w:b/>
        </w:rPr>
      </w:pPr>
    </w:p>
    <w:p w:rsidR="00653181" w:rsidRDefault="00653181" w:rsidP="00653181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CONCLUSIONES</w:t>
      </w:r>
    </w:p>
    <w:p w:rsidR="00653181" w:rsidRDefault="00653181" w:rsidP="00653181">
      <w:pPr>
        <w:ind w:left="1134"/>
      </w:pPr>
      <w:r w:rsidRPr="00450F99">
        <w:t xml:space="preserve">1. </w:t>
      </w:r>
      <w:r>
        <w:t xml:space="preserve">La Escuela Profesional </w:t>
      </w:r>
      <w:r w:rsidR="00920096">
        <w:t>Literatura</w:t>
      </w:r>
      <w:r>
        <w:t xml:space="preserve"> formalizó su Comité de Calidad para la acreditación nacional con resolución rectoral.</w:t>
      </w:r>
    </w:p>
    <w:p w:rsidR="00653181" w:rsidRDefault="00653181" w:rsidP="00653181">
      <w:pPr>
        <w:ind w:left="1134"/>
        <w:jc w:val="both"/>
      </w:pPr>
      <w:r>
        <w:t xml:space="preserve">2. La UNMSM ha cumplido con informar oficialmente al </w:t>
      </w:r>
      <w:proofErr w:type="spellStart"/>
      <w:r>
        <w:t>Sineace</w:t>
      </w:r>
      <w:proofErr w:type="spellEnd"/>
      <w:r>
        <w:t xml:space="preserve"> del inicio del proceso de autoevaluación con fines de acreditación nacional y se le ha asignado el Código Único de Identificación correspondiente a la Escuela Profesional de </w:t>
      </w:r>
      <w:r w:rsidRPr="004027DE">
        <w:t>Bibliotecología y Ciencias de la Información</w:t>
      </w:r>
      <w:r>
        <w:t>.</w:t>
      </w:r>
    </w:p>
    <w:p w:rsidR="00653181" w:rsidRDefault="00653181" w:rsidP="00653181">
      <w:pPr>
        <w:ind w:left="1134"/>
        <w:jc w:val="both"/>
      </w:pPr>
      <w:r>
        <w:lastRenderedPageBreak/>
        <w:t xml:space="preserve">3. A nivel </w:t>
      </w:r>
      <w:r w:rsidR="00920096">
        <w:t xml:space="preserve">de la Escuela e </w:t>
      </w:r>
      <w:r>
        <w:t>institucional, se ha</w:t>
      </w:r>
      <w:r w:rsidR="00C04ED8">
        <w:t>n</w:t>
      </w:r>
      <w:r>
        <w:t xml:space="preserve"> realizado talleres de capacitación al Comité de Calidad.</w:t>
      </w:r>
    </w:p>
    <w:p w:rsidR="00653181" w:rsidRDefault="00653181" w:rsidP="00920096">
      <w:pPr>
        <w:ind w:left="1134"/>
        <w:jc w:val="both"/>
      </w:pPr>
      <w:r>
        <w:t xml:space="preserve">4. El Comité de Calidad de la Escuela </w:t>
      </w:r>
      <w:r w:rsidR="00920096">
        <w:t>Literatura</w:t>
      </w:r>
      <w:r>
        <w:t xml:space="preserve"> ha establecido su plan de trabajo y está cumpliendo el proceso de autoevaluación de acuerdo con la Escala de Avan</w:t>
      </w:r>
      <w:r w:rsidR="00920096">
        <w:t>ces</w:t>
      </w:r>
      <w:r>
        <w:t xml:space="preserve"> propuesta por el </w:t>
      </w:r>
      <w:proofErr w:type="spellStart"/>
      <w:r>
        <w:t>Sineace</w:t>
      </w:r>
      <w:proofErr w:type="spellEnd"/>
      <w:r>
        <w:t>.</w:t>
      </w:r>
    </w:p>
    <w:p w:rsidR="00653181" w:rsidRDefault="00920096" w:rsidP="00653181">
      <w:pPr>
        <w:ind w:left="1134"/>
        <w:jc w:val="both"/>
      </w:pPr>
      <w:r>
        <w:t>5</w:t>
      </w:r>
      <w:r w:rsidR="00653181">
        <w:t xml:space="preserve">. El Comité de Calidad de la Escuela Profesional de </w:t>
      </w:r>
      <w:r>
        <w:t xml:space="preserve">Literatura </w:t>
      </w:r>
      <w:r w:rsidR="00653181">
        <w:t xml:space="preserve">se compromete con informar al </w:t>
      </w:r>
      <w:proofErr w:type="spellStart"/>
      <w:r w:rsidR="00653181">
        <w:t>Sineace</w:t>
      </w:r>
      <w:proofErr w:type="spellEnd"/>
      <w:r w:rsidR="00653181">
        <w:t xml:space="preserve"> de los resultados del proceso de autoevaluación de forma periódica.</w:t>
      </w:r>
    </w:p>
    <w:p w:rsidR="00653181" w:rsidRDefault="00920096" w:rsidP="00653181">
      <w:pPr>
        <w:ind w:left="1134"/>
        <w:jc w:val="both"/>
      </w:pPr>
      <w:r>
        <w:t>6</w:t>
      </w:r>
      <w:r w:rsidR="00653181">
        <w:t xml:space="preserve">. El Comité de Calidad de la Escuela </w:t>
      </w:r>
      <w:r>
        <w:t>de Literatura</w:t>
      </w:r>
      <w:r w:rsidR="00653181">
        <w:t xml:space="preserve"> ha conformado el Grupo de Interés, a través de un Acta de Comité Interno de Calidad</w:t>
      </w:r>
      <w:r>
        <w:t xml:space="preserve"> y se propone integrar nuevos miembros a dicho grupo y establecerlo como un Comité consultivo</w:t>
      </w:r>
      <w:r w:rsidR="00653181">
        <w:t xml:space="preserve">. </w:t>
      </w:r>
    </w:p>
    <w:p w:rsidR="00653181" w:rsidRPr="00787BDF" w:rsidRDefault="00920096" w:rsidP="00653181">
      <w:pPr>
        <w:ind w:left="1134"/>
        <w:jc w:val="both"/>
      </w:pPr>
      <w:r>
        <w:t>7</w:t>
      </w:r>
      <w:r w:rsidR="00653181">
        <w:t xml:space="preserve">.- El Comité de Calidad de la Escuela Profesional de </w:t>
      </w:r>
      <w:r>
        <w:t xml:space="preserve">Literatura </w:t>
      </w:r>
      <w:r w:rsidR="00653181">
        <w:t>ha presentado acciones a mejorar en</w:t>
      </w:r>
      <w:r w:rsidR="00C0222F">
        <w:t xml:space="preserve"> el</w:t>
      </w:r>
      <w:r w:rsidR="00653181">
        <w:t xml:space="preserve"> plan de estudios</w:t>
      </w:r>
      <w:r>
        <w:t xml:space="preserve"> (nuevo plan curricular)</w:t>
      </w:r>
      <w:r w:rsidR="00653181">
        <w:t xml:space="preserve">, investigación, </w:t>
      </w:r>
      <w:r>
        <w:t>(conformación de grupos de investigación)</w:t>
      </w:r>
      <w:r w:rsidR="00653181">
        <w:t>, responsabilidad social universitaria</w:t>
      </w:r>
      <w:r>
        <w:t>.</w:t>
      </w:r>
      <w:r w:rsidR="00653181">
        <w:t xml:space="preserve"> </w:t>
      </w:r>
    </w:p>
    <w:p w:rsidR="00653181" w:rsidRDefault="00653181" w:rsidP="00653181">
      <w:pPr>
        <w:spacing w:after="0" w:line="240" w:lineRule="auto"/>
        <w:jc w:val="center"/>
        <w:rPr>
          <w:b/>
        </w:rPr>
      </w:pPr>
    </w:p>
    <w:p w:rsidR="00653181" w:rsidRDefault="00653181" w:rsidP="00653181">
      <w:pPr>
        <w:spacing w:after="0" w:line="240" w:lineRule="auto"/>
        <w:jc w:val="center"/>
        <w:rPr>
          <w:b/>
        </w:rPr>
      </w:pPr>
    </w:p>
    <w:p w:rsidR="00653181" w:rsidRDefault="00653181" w:rsidP="00653181">
      <w:pPr>
        <w:spacing w:after="0" w:line="240" w:lineRule="auto"/>
        <w:jc w:val="center"/>
        <w:rPr>
          <w:b/>
        </w:rPr>
      </w:pPr>
    </w:p>
    <w:p w:rsidR="00653181" w:rsidRDefault="00653181" w:rsidP="00653181">
      <w:pPr>
        <w:spacing w:after="0" w:line="240" w:lineRule="auto"/>
        <w:jc w:val="center"/>
        <w:rPr>
          <w:b/>
        </w:rPr>
      </w:pPr>
    </w:p>
    <w:p w:rsidR="00653181" w:rsidRDefault="00C0222F" w:rsidP="00653181">
      <w:pPr>
        <w:spacing w:after="0" w:line="240" w:lineRule="auto"/>
        <w:jc w:val="center"/>
        <w:rPr>
          <w:b/>
        </w:rPr>
      </w:pPr>
      <w:r>
        <w:rPr>
          <w:b/>
        </w:rPr>
        <w:t>YOLANDA WESTPHALEN RODRÍGUEZ</w:t>
      </w:r>
    </w:p>
    <w:p w:rsidR="00653181" w:rsidRDefault="00653181" w:rsidP="00653181">
      <w:pPr>
        <w:spacing w:after="0" w:line="240" w:lineRule="auto"/>
        <w:jc w:val="center"/>
        <w:rPr>
          <w:b/>
        </w:rPr>
      </w:pPr>
      <w:r>
        <w:rPr>
          <w:b/>
        </w:rPr>
        <w:t>RESPONSABLE DEL COMITÉ DE CALIDAD</w:t>
      </w:r>
    </w:p>
    <w:p w:rsidR="00653181" w:rsidRDefault="00653181" w:rsidP="00653181">
      <w:pPr>
        <w:spacing w:after="0" w:line="240" w:lineRule="auto"/>
        <w:jc w:val="center"/>
        <w:rPr>
          <w:b/>
        </w:rPr>
      </w:pPr>
    </w:p>
    <w:p w:rsidR="00653181" w:rsidRDefault="00653181" w:rsidP="00653181">
      <w:pPr>
        <w:spacing w:after="0" w:line="240" w:lineRule="auto"/>
        <w:jc w:val="center"/>
        <w:rPr>
          <w:b/>
        </w:rPr>
      </w:pPr>
    </w:p>
    <w:p w:rsidR="00653181" w:rsidRDefault="00653181" w:rsidP="00653181">
      <w:pPr>
        <w:spacing w:after="0" w:line="240" w:lineRule="auto"/>
        <w:jc w:val="center"/>
        <w:rPr>
          <w:b/>
        </w:rPr>
      </w:pPr>
    </w:p>
    <w:p w:rsidR="00653181" w:rsidRDefault="00653181" w:rsidP="00653181">
      <w:pPr>
        <w:spacing w:after="0" w:line="240" w:lineRule="auto"/>
        <w:jc w:val="center"/>
        <w:rPr>
          <w:b/>
        </w:rPr>
      </w:pPr>
    </w:p>
    <w:p w:rsidR="00653181" w:rsidRDefault="00653181" w:rsidP="00653181">
      <w:pPr>
        <w:spacing w:after="0" w:line="240" w:lineRule="auto"/>
        <w:jc w:val="center"/>
        <w:rPr>
          <w:b/>
        </w:rPr>
      </w:pPr>
    </w:p>
    <w:p w:rsidR="00653181" w:rsidRDefault="00653181" w:rsidP="00653181">
      <w:pPr>
        <w:spacing w:after="0" w:line="240" w:lineRule="auto"/>
        <w:jc w:val="center"/>
        <w:rPr>
          <w:b/>
        </w:rPr>
      </w:pPr>
    </w:p>
    <w:p w:rsidR="00653181" w:rsidRDefault="00653181" w:rsidP="00653181">
      <w:pPr>
        <w:spacing w:after="0" w:line="240" w:lineRule="auto"/>
        <w:rPr>
          <w:b/>
        </w:rPr>
      </w:pPr>
    </w:p>
    <w:p w:rsidR="00653181" w:rsidRDefault="00653181" w:rsidP="00653181">
      <w:pPr>
        <w:spacing w:after="0" w:line="240" w:lineRule="auto"/>
        <w:jc w:val="center"/>
        <w:rPr>
          <w:b/>
        </w:rPr>
      </w:pPr>
    </w:p>
    <w:p w:rsidR="00653181" w:rsidRDefault="00653181" w:rsidP="00653181">
      <w:pPr>
        <w:spacing w:after="0" w:line="240" w:lineRule="auto"/>
        <w:jc w:val="center"/>
        <w:rPr>
          <w:b/>
        </w:rPr>
      </w:pPr>
    </w:p>
    <w:p w:rsidR="00653181" w:rsidRDefault="00653181" w:rsidP="00653181">
      <w:pPr>
        <w:spacing w:after="0" w:line="240" w:lineRule="auto"/>
        <w:jc w:val="center"/>
        <w:rPr>
          <w:b/>
        </w:rPr>
      </w:pPr>
    </w:p>
    <w:p w:rsidR="00653181" w:rsidRDefault="00653181" w:rsidP="00653181">
      <w:pPr>
        <w:spacing w:after="0" w:line="240" w:lineRule="auto"/>
        <w:jc w:val="center"/>
        <w:rPr>
          <w:b/>
        </w:rPr>
      </w:pPr>
    </w:p>
    <w:p w:rsidR="00653181" w:rsidRDefault="00653181" w:rsidP="00653181">
      <w:pPr>
        <w:spacing w:after="0" w:line="240" w:lineRule="auto"/>
        <w:jc w:val="center"/>
        <w:rPr>
          <w:b/>
        </w:rPr>
      </w:pPr>
    </w:p>
    <w:p w:rsidR="00653181" w:rsidRDefault="00653181" w:rsidP="00653181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ANEXOS</w:t>
      </w:r>
    </w:p>
    <w:p w:rsidR="00653181" w:rsidRDefault="00653181" w:rsidP="00653181">
      <w:pPr>
        <w:ind w:left="1134"/>
        <w:jc w:val="both"/>
      </w:pPr>
      <w:r>
        <w:t>5.1 Informe de segundo avance del proceso de autoevaluación</w:t>
      </w:r>
    </w:p>
    <w:p w:rsidR="00653181" w:rsidRDefault="00653181" w:rsidP="00653181">
      <w:pPr>
        <w:ind w:left="1134"/>
        <w:jc w:val="both"/>
      </w:pPr>
      <w:r>
        <w:t>5.2 Nivel de cumplimiento</w:t>
      </w:r>
    </w:p>
    <w:p w:rsidR="00653181" w:rsidRDefault="00653181" w:rsidP="00653181">
      <w:pPr>
        <w:ind w:left="1134"/>
        <w:jc w:val="both"/>
      </w:pPr>
      <w:r>
        <w:t>5.</w:t>
      </w:r>
      <w:r w:rsidR="00C04ED8">
        <w:t>3</w:t>
      </w:r>
      <w:r>
        <w:t xml:space="preserve"> Lista de asistencia de reuniones del Comité de Calidad</w:t>
      </w:r>
    </w:p>
    <w:p w:rsidR="00B5267F" w:rsidRDefault="00B5267F"/>
    <w:sectPr w:rsidR="00B5267F" w:rsidSect="00A738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E1D28"/>
    <w:multiLevelType w:val="multilevel"/>
    <w:tmpl w:val="0F127DD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181"/>
    <w:rsid w:val="00186DEF"/>
    <w:rsid w:val="001938FB"/>
    <w:rsid w:val="00290CE2"/>
    <w:rsid w:val="00504474"/>
    <w:rsid w:val="005C681E"/>
    <w:rsid w:val="005D4DA2"/>
    <w:rsid w:val="00611E49"/>
    <w:rsid w:val="00653181"/>
    <w:rsid w:val="006A09D3"/>
    <w:rsid w:val="0075477A"/>
    <w:rsid w:val="00826C5B"/>
    <w:rsid w:val="00851486"/>
    <w:rsid w:val="00894358"/>
    <w:rsid w:val="008C11E1"/>
    <w:rsid w:val="00920096"/>
    <w:rsid w:val="0095502C"/>
    <w:rsid w:val="009B50C9"/>
    <w:rsid w:val="00AA36D6"/>
    <w:rsid w:val="00AB09E4"/>
    <w:rsid w:val="00B01982"/>
    <w:rsid w:val="00B5267F"/>
    <w:rsid w:val="00B93997"/>
    <w:rsid w:val="00C0222F"/>
    <w:rsid w:val="00C04ED8"/>
    <w:rsid w:val="00C11F10"/>
    <w:rsid w:val="00C143C8"/>
    <w:rsid w:val="00D4671E"/>
    <w:rsid w:val="00DE02A8"/>
    <w:rsid w:val="00EC15B3"/>
    <w:rsid w:val="00F9764D"/>
    <w:rsid w:val="00FB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B97DAF-0309-444D-A124-8BCB8D0F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3181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53181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53181"/>
    <w:pPr>
      <w:ind w:left="720"/>
      <w:contextualSpacing/>
    </w:pPr>
  </w:style>
  <w:style w:type="paragraph" w:styleId="Sinespaciado">
    <w:name w:val="No Spacing"/>
    <w:uiPriority w:val="1"/>
    <w:qFormat/>
    <w:rsid w:val="00653181"/>
    <w:pPr>
      <w:spacing w:after="0" w:line="240" w:lineRule="auto"/>
    </w:pPr>
    <w:rPr>
      <w:lang w:val="es-PE"/>
    </w:rPr>
  </w:style>
  <w:style w:type="character" w:customStyle="1" w:styleId="il">
    <w:name w:val="il"/>
    <w:basedOn w:val="Fuentedeprrafopredeter"/>
    <w:rsid w:val="0095502C"/>
  </w:style>
  <w:style w:type="paragraph" w:customStyle="1" w:styleId="m-2483433427920075950gmail-msolistparagraph">
    <w:name w:val="m_-2483433427920075950gmail-msolistparagraph"/>
    <w:basedOn w:val="Normal"/>
    <w:rsid w:val="00955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2052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</dc:creator>
  <cp:keywords/>
  <dc:description/>
  <cp:lastModifiedBy>Docente</cp:lastModifiedBy>
  <cp:revision>2</cp:revision>
  <dcterms:created xsi:type="dcterms:W3CDTF">2018-09-28T13:49:00Z</dcterms:created>
  <dcterms:modified xsi:type="dcterms:W3CDTF">2018-09-28T13:49:00Z</dcterms:modified>
</cp:coreProperties>
</file>