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80" w:rsidRDefault="00B15C80">
      <w:pPr>
        <w:jc w:val="center"/>
      </w:pPr>
    </w:p>
    <w:p w:rsidR="00D41C7A" w:rsidRDefault="00D41C7A">
      <w:pPr>
        <w:jc w:val="center"/>
        <w:rPr>
          <w:b/>
        </w:rPr>
      </w:pPr>
    </w:p>
    <w:p w:rsidR="00D41C7A" w:rsidRPr="00D41C7A" w:rsidRDefault="00D41C7A">
      <w:pPr>
        <w:jc w:val="center"/>
        <w:rPr>
          <w:b/>
        </w:rPr>
      </w:pPr>
      <w:bookmarkStart w:id="0" w:name="_GoBack"/>
      <w:bookmarkEnd w:id="0"/>
      <w:r w:rsidRPr="00D41C7A">
        <w:rPr>
          <w:b/>
        </w:rPr>
        <w:t>UNIDAD DE INFORMÁTICA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DIMENSIÓN 3: SOPORTE INSTITUCIONAL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FACTOR 10: INFRAESTRUCTURA Y SOPORTE</w:t>
      </w:r>
    </w:p>
    <w:p w:rsidR="004C06F0" w:rsidRDefault="00DF7B40">
      <w:pPr>
        <w:jc w:val="center"/>
        <w:rPr>
          <w:b/>
          <w:sz w:val="18"/>
          <w:szCs w:val="18"/>
        </w:rPr>
      </w:pPr>
      <w:r>
        <w:rPr>
          <w:b/>
          <w:color w:val="FF0000"/>
          <w:sz w:val="18"/>
          <w:szCs w:val="18"/>
        </w:rPr>
        <w:t>ESTÁNDAR 28</w:t>
      </w:r>
      <w:r>
        <w:rPr>
          <w:b/>
          <w:sz w:val="18"/>
          <w:szCs w:val="18"/>
        </w:rPr>
        <w:t>. EQUIPAMIENTO Y USO DE LA INFRAESTRUCTURA</w:t>
      </w:r>
    </w:p>
    <w:p w:rsidR="00B15C80" w:rsidRDefault="00B15C80">
      <w:pPr>
        <w:jc w:val="center"/>
        <w:rPr>
          <w:b/>
          <w:sz w:val="18"/>
          <w:szCs w:val="18"/>
        </w:rPr>
      </w:pPr>
    </w:p>
    <w:tbl>
      <w:tblPr>
        <w:tblStyle w:val="afa"/>
        <w:tblW w:w="15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1009"/>
        <w:gridCol w:w="992"/>
        <w:gridCol w:w="993"/>
        <w:gridCol w:w="1134"/>
        <w:gridCol w:w="1134"/>
        <w:gridCol w:w="992"/>
        <w:gridCol w:w="1134"/>
        <w:gridCol w:w="1276"/>
        <w:gridCol w:w="1134"/>
        <w:gridCol w:w="1134"/>
        <w:gridCol w:w="992"/>
        <w:gridCol w:w="850"/>
      </w:tblGrid>
      <w:tr w:rsidR="00B15C80" w:rsidTr="00B15C80">
        <w:trPr>
          <w:trHeight w:val="300"/>
          <w:jc w:val="center"/>
        </w:trPr>
        <w:tc>
          <w:tcPr>
            <w:tcW w:w="3106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86" w:right="100" w:hanging="75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ESTÁNDAR</w:t>
            </w:r>
          </w:p>
        </w:tc>
        <w:tc>
          <w:tcPr>
            <w:tcW w:w="1009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Unidad Responsable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Evaluación Inicial</w:t>
            </w:r>
          </w:p>
        </w:tc>
        <w:tc>
          <w:tcPr>
            <w:tcW w:w="993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Evidencias 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Garantía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Respaldo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Acciones de mejora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Justificación de acciones </w:t>
            </w:r>
          </w:p>
        </w:tc>
        <w:tc>
          <w:tcPr>
            <w:tcW w:w="127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Avance de Acciones (%)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Medición de Impactos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Justificación de Logros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Ob</w:t>
            </w:r>
            <w:r w:rsidR="00630571">
              <w:rPr>
                <w:b/>
                <w:color w:val="FFFFFF"/>
                <w:sz w:val="18"/>
                <w:szCs w:val="18"/>
              </w:rPr>
              <w:t>servación</w:t>
            </w:r>
          </w:p>
        </w:tc>
        <w:tc>
          <w:tcPr>
            <w:tcW w:w="850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Nivel Alcanzado</w:t>
            </w:r>
          </w:p>
        </w:tc>
      </w:tr>
      <w:tr w:rsidR="004C06F0" w:rsidTr="00B15C80">
        <w:trPr>
          <w:trHeight w:val="680"/>
          <w:jc w:val="center"/>
        </w:trPr>
        <w:tc>
          <w:tcPr>
            <w:tcW w:w="3106" w:type="dxa"/>
          </w:tcPr>
          <w:p w:rsidR="004C06F0" w:rsidRDefault="00DF7B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Estándar 28. Equipamiento y uso de la infraestructura</w:t>
            </w:r>
          </w:p>
          <w:p w:rsidR="004C06F0" w:rsidRDefault="00D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programa de estudios tiene la infraestructura (salones de clase, oficinas, laboratorios, talleres, equipamiento, etc.) y el equipamiento pertinentes para su desarrollo.</w:t>
            </w:r>
          </w:p>
        </w:tc>
        <w:tc>
          <w:tcPr>
            <w:tcW w:w="1009" w:type="dxa"/>
            <w:vAlign w:val="center"/>
          </w:tcPr>
          <w:p w:rsidR="004C06F0" w:rsidRPr="00BB5F66" w:rsidRDefault="00BB5F66">
            <w:pPr>
              <w:rPr>
                <w:sz w:val="16"/>
                <w:szCs w:val="16"/>
              </w:rPr>
            </w:pPr>
            <w:r w:rsidRPr="00BB5F66">
              <w:rPr>
                <w:sz w:val="16"/>
                <w:szCs w:val="16"/>
              </w:rPr>
              <w:t>Estadística e Informática</w:t>
            </w:r>
          </w:p>
        </w:tc>
        <w:tc>
          <w:tcPr>
            <w:tcW w:w="992" w:type="dxa"/>
            <w:vAlign w:val="center"/>
          </w:tcPr>
          <w:p w:rsidR="004C06F0" w:rsidRPr="00BB5F66" w:rsidRDefault="00BB5F66" w:rsidP="005C1A6A">
            <w:pPr>
              <w:ind w:left="11"/>
              <w:rPr>
                <w:sz w:val="16"/>
                <w:szCs w:val="16"/>
              </w:rPr>
            </w:pPr>
            <w:r w:rsidRPr="00BB5F66">
              <w:rPr>
                <w:sz w:val="16"/>
                <w:szCs w:val="16"/>
              </w:rPr>
              <w:t>La facultad cuenta con</w:t>
            </w:r>
            <w:r>
              <w:rPr>
                <w:sz w:val="16"/>
                <w:szCs w:val="16"/>
              </w:rPr>
              <w:t xml:space="preserve"> 33 aulas de pregrado, 6 aulas de posgrado</w:t>
            </w:r>
            <w:r w:rsidR="005C1A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13 aulas del centro de idiomas</w:t>
            </w:r>
            <w:r w:rsidR="005C1A6A">
              <w:rPr>
                <w:sz w:val="16"/>
                <w:szCs w:val="16"/>
              </w:rPr>
              <w:t>, y oficinas administrativas</w:t>
            </w:r>
            <w:r>
              <w:rPr>
                <w:sz w:val="16"/>
                <w:szCs w:val="16"/>
              </w:rPr>
              <w:t xml:space="preserve">; también </w:t>
            </w:r>
            <w:r w:rsidR="008D3024">
              <w:rPr>
                <w:sz w:val="16"/>
                <w:szCs w:val="16"/>
              </w:rPr>
              <w:t xml:space="preserve">cuenta con </w:t>
            </w:r>
            <w:r w:rsidR="00F66211">
              <w:rPr>
                <w:sz w:val="16"/>
                <w:szCs w:val="16"/>
              </w:rPr>
              <w:t xml:space="preserve">6 laboratorios de </w:t>
            </w:r>
            <w:r w:rsidR="0041646B">
              <w:rPr>
                <w:sz w:val="16"/>
                <w:szCs w:val="16"/>
              </w:rPr>
              <w:t xml:space="preserve">informática </w:t>
            </w:r>
            <w:r w:rsidR="00F66211">
              <w:rPr>
                <w:sz w:val="16"/>
                <w:szCs w:val="16"/>
              </w:rPr>
              <w:t>de pregrado, 1 de investigación y 1 del centro de idiomas</w:t>
            </w:r>
            <w:r w:rsidRPr="00BB5F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0425D0" w:rsidP="0077390C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solicitó la renovación de equipos con documentos: </w:t>
            </w:r>
            <w:r w:rsidR="0077390C">
              <w:rPr>
                <w:sz w:val="18"/>
                <w:szCs w:val="18"/>
              </w:rPr>
              <w:t xml:space="preserve">Oficio Nº 054/EPL/FLCH/2018, 0025-EPL-FLCH-2018, 004-Aud-USGOM-DAdm-18, </w:t>
            </w:r>
            <w:r>
              <w:rPr>
                <w:sz w:val="18"/>
                <w:szCs w:val="18"/>
              </w:rPr>
              <w:t xml:space="preserve"> </w:t>
            </w:r>
            <w:r w:rsidR="0077390C">
              <w:rPr>
                <w:sz w:val="18"/>
                <w:szCs w:val="18"/>
              </w:rPr>
              <w:t xml:space="preserve">003-Aud-USGOM-DAdm-18, 036/FLCH-BIB/2018, 012/FLCH-EPCS/2018, 004/FLCH-UI/2018, 027/FLCH-EPCS/2018, 001/EPD-FLCH/2018, 029/FLCH-UMRAGT/2018, 0005-COOIL-FLCH-2018 </w:t>
            </w:r>
          </w:p>
        </w:tc>
        <w:tc>
          <w:tcPr>
            <w:tcW w:w="1134" w:type="dxa"/>
            <w:vAlign w:val="center"/>
          </w:tcPr>
          <w:p w:rsidR="004C06F0" w:rsidRDefault="00760C36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estratégico de la facultad</w:t>
            </w:r>
          </w:p>
        </w:tc>
        <w:tc>
          <w:tcPr>
            <w:tcW w:w="992" w:type="dxa"/>
            <w:vAlign w:val="center"/>
          </w:tcPr>
          <w:p w:rsidR="0041646B" w:rsidRDefault="0041646B" w:rsidP="0041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tramito los requerimientos con su respectivo perfil</w:t>
            </w:r>
          </w:p>
        </w:tc>
        <w:tc>
          <w:tcPr>
            <w:tcW w:w="1134" w:type="dxa"/>
            <w:vAlign w:val="center"/>
          </w:tcPr>
          <w:p w:rsidR="004C06F0" w:rsidRDefault="0041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 computadoras serán utilizadas por los alumnos en los laboratorios de </w:t>
            </w:r>
            <w:r w:rsidR="005C1A6A">
              <w:rPr>
                <w:sz w:val="18"/>
                <w:szCs w:val="18"/>
              </w:rPr>
              <w:t>cómputo</w:t>
            </w:r>
            <w:r>
              <w:rPr>
                <w:sz w:val="18"/>
                <w:szCs w:val="18"/>
              </w:rPr>
              <w:t xml:space="preserve"> y aulas multimedia, por los administrativos para una mejor atención del alumnado y plana docente, y por los docentes investigadores</w:t>
            </w:r>
          </w:p>
        </w:tc>
        <w:tc>
          <w:tcPr>
            <w:tcW w:w="1276" w:type="dxa"/>
            <w:vAlign w:val="center"/>
          </w:tcPr>
          <w:p w:rsidR="004C06F0" w:rsidRDefault="007F4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66%</w:t>
            </w: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BA55AE" w:rsidP="00BA5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alumnos aprenden la parte </w:t>
            </w:r>
            <w:r w:rsidR="005C1A6A">
              <w:rPr>
                <w:sz w:val="18"/>
                <w:szCs w:val="18"/>
              </w:rPr>
              <w:t>práctica</w:t>
            </w:r>
            <w:r>
              <w:rPr>
                <w:sz w:val="18"/>
                <w:szCs w:val="18"/>
              </w:rPr>
              <w:t xml:space="preserve"> </w:t>
            </w:r>
            <w:r w:rsidR="005C1A6A">
              <w:rPr>
                <w:sz w:val="18"/>
                <w:szCs w:val="18"/>
              </w:rPr>
              <w:t>de sus asignaturas</w:t>
            </w: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06F0" w:rsidRDefault="007F4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parcialmente</w:t>
            </w:r>
          </w:p>
        </w:tc>
      </w:tr>
      <w:tr w:rsidR="004C06F0" w:rsidTr="00B15C80">
        <w:trPr>
          <w:trHeight w:val="380"/>
          <w:jc w:val="center"/>
        </w:trPr>
        <w:tc>
          <w:tcPr>
            <w:tcW w:w="14038" w:type="dxa"/>
            <w:gridSpan w:val="11"/>
            <w:vAlign w:val="center"/>
          </w:tcPr>
          <w:p w:rsidR="004C06F0" w:rsidRDefault="00DF7B40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>Criterios</w:t>
            </w:r>
          </w:p>
        </w:tc>
        <w:tc>
          <w:tcPr>
            <w:tcW w:w="992" w:type="dxa"/>
            <w:vAlign w:val="center"/>
          </w:tcPr>
          <w:p w:rsidR="004C06F0" w:rsidRDefault="004C06F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06F0" w:rsidRDefault="004C06F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</w:tr>
      <w:tr w:rsidR="004C06F0" w:rsidTr="00B15C80">
        <w:trPr>
          <w:trHeight w:val="780"/>
          <w:jc w:val="center"/>
        </w:trPr>
        <w:tc>
          <w:tcPr>
            <w:tcW w:w="3106" w:type="dxa"/>
          </w:tcPr>
          <w:p w:rsidR="004C06F0" w:rsidRDefault="00DF7B40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 El programa de estudios identifica las necesidades de equipamiento para lograr las competencias planteadas en el perfil de egreso.</w:t>
            </w:r>
          </w:p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4C06F0" w:rsidRDefault="004C06F0"/>
        </w:tc>
        <w:tc>
          <w:tcPr>
            <w:tcW w:w="992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385623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</w:tr>
      <w:tr w:rsidR="004C06F0" w:rsidTr="00B15C80">
        <w:trPr>
          <w:trHeight w:val="780"/>
          <w:jc w:val="center"/>
        </w:trPr>
        <w:tc>
          <w:tcPr>
            <w:tcW w:w="3106" w:type="dxa"/>
          </w:tcPr>
          <w:p w:rsidR="004C06F0" w:rsidRDefault="00DF7B40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 El programa de estudios diferencia entre laboratorios de investigación y de enseñanza, dependiendo de la disciplina.</w:t>
            </w:r>
          </w:p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4C06F0" w:rsidRDefault="004C06F0"/>
        </w:tc>
        <w:tc>
          <w:tcPr>
            <w:tcW w:w="992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385623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</w:tr>
      <w:tr w:rsidR="004C06F0" w:rsidTr="00B15C80">
        <w:trPr>
          <w:trHeight w:val="780"/>
          <w:jc w:val="center"/>
        </w:trPr>
        <w:tc>
          <w:tcPr>
            <w:tcW w:w="3106" w:type="dxa"/>
          </w:tcPr>
          <w:p w:rsidR="004C06F0" w:rsidRDefault="00DF7B40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 Si el programa de estudios contempla un porcentaje de virtualización, deberá contarse con la infraestructura y equipamientos que ayuden a su correcta ejecución.</w:t>
            </w:r>
          </w:p>
        </w:tc>
        <w:tc>
          <w:tcPr>
            <w:tcW w:w="1009" w:type="dxa"/>
            <w:vAlign w:val="center"/>
          </w:tcPr>
          <w:p w:rsidR="004C06F0" w:rsidRDefault="004C06F0">
            <w:pPr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ind w:left="11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385623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</w:tr>
    </w:tbl>
    <w:p w:rsidR="004C06F0" w:rsidRDefault="004C06F0">
      <w:pPr>
        <w:jc w:val="center"/>
      </w:pPr>
    </w:p>
    <w:p w:rsidR="00B15C80" w:rsidRDefault="00B15C80">
      <w:pPr>
        <w:jc w:val="center"/>
      </w:pPr>
    </w:p>
    <w:p w:rsidR="00B15C80" w:rsidRDefault="00B15C80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1A7045" w:rsidRDefault="001A7045">
      <w:pPr>
        <w:jc w:val="center"/>
      </w:pP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DIMENSIÓN 3: SOPORTE INSTITUCIONAL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FACTOR 10: INFRAESTRUCTURA Y SOPORTE</w:t>
      </w:r>
    </w:p>
    <w:p w:rsidR="004C06F0" w:rsidRDefault="00DF7B4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ESTÁNDAR 29. </w:t>
      </w:r>
      <w:r>
        <w:rPr>
          <w:b/>
          <w:sz w:val="18"/>
          <w:szCs w:val="18"/>
        </w:rPr>
        <w:t>MANTENIMIENTO DE LA INFRAESTRUCTURA</w:t>
      </w:r>
    </w:p>
    <w:p w:rsidR="004C06F0" w:rsidRDefault="004C06F0">
      <w:pPr>
        <w:spacing w:after="0" w:line="240" w:lineRule="auto"/>
        <w:jc w:val="center"/>
      </w:pPr>
    </w:p>
    <w:tbl>
      <w:tblPr>
        <w:tblStyle w:val="afb"/>
        <w:tblW w:w="15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1009"/>
        <w:gridCol w:w="992"/>
        <w:gridCol w:w="993"/>
        <w:gridCol w:w="1134"/>
        <w:gridCol w:w="1134"/>
        <w:gridCol w:w="992"/>
        <w:gridCol w:w="1134"/>
        <w:gridCol w:w="1276"/>
        <w:gridCol w:w="1134"/>
        <w:gridCol w:w="1134"/>
        <w:gridCol w:w="992"/>
        <w:gridCol w:w="850"/>
      </w:tblGrid>
      <w:tr w:rsidR="00B15C80" w:rsidTr="00B15C80">
        <w:trPr>
          <w:trHeight w:val="300"/>
          <w:jc w:val="center"/>
        </w:trPr>
        <w:tc>
          <w:tcPr>
            <w:tcW w:w="3106" w:type="dxa"/>
            <w:tcBorders>
              <w:top w:val="single" w:sz="7" w:space="0" w:color="4F81BD"/>
              <w:left w:val="single" w:sz="7" w:space="0" w:color="4F81BD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86" w:right="100" w:hanging="75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ESTÁNDAR</w:t>
            </w:r>
          </w:p>
        </w:tc>
        <w:tc>
          <w:tcPr>
            <w:tcW w:w="1009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Unidad Responsable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Evaluación Inicial</w:t>
            </w:r>
          </w:p>
        </w:tc>
        <w:tc>
          <w:tcPr>
            <w:tcW w:w="993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Evidencias 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Garantía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Respaldo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2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Acciones de mejora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Justificación de acciones </w:t>
            </w:r>
          </w:p>
        </w:tc>
        <w:tc>
          <w:tcPr>
            <w:tcW w:w="1276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Avance de Acciones (%)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Medición de Impactos</w:t>
            </w:r>
          </w:p>
        </w:tc>
        <w:tc>
          <w:tcPr>
            <w:tcW w:w="1134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Justificación de Logros</w:t>
            </w:r>
          </w:p>
        </w:tc>
        <w:tc>
          <w:tcPr>
            <w:tcW w:w="992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Ob</w:t>
            </w:r>
            <w:r w:rsidR="005547D1">
              <w:rPr>
                <w:b/>
                <w:color w:val="FFFFFF"/>
                <w:sz w:val="18"/>
                <w:szCs w:val="18"/>
              </w:rPr>
              <w:t>servación</w:t>
            </w:r>
          </w:p>
        </w:tc>
        <w:tc>
          <w:tcPr>
            <w:tcW w:w="850" w:type="dxa"/>
            <w:tcBorders>
              <w:top w:val="single" w:sz="7" w:space="0" w:color="4F81BD"/>
              <w:left w:val="nil"/>
              <w:bottom w:val="single" w:sz="7" w:space="0" w:color="4F81BD"/>
              <w:right w:val="single" w:sz="7" w:space="0" w:color="000000"/>
            </w:tcBorders>
            <w:shd w:val="clear" w:color="auto" w:fill="274E1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06F0" w:rsidRDefault="00DF7B40">
            <w:pPr>
              <w:spacing w:line="276" w:lineRule="auto"/>
              <w:ind w:left="100" w:right="10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Nivel Alcanzado</w:t>
            </w:r>
          </w:p>
        </w:tc>
      </w:tr>
      <w:tr w:rsidR="005C1A6A" w:rsidTr="00B15C80">
        <w:trPr>
          <w:trHeight w:val="680"/>
          <w:jc w:val="center"/>
        </w:trPr>
        <w:tc>
          <w:tcPr>
            <w:tcW w:w="3106" w:type="dxa"/>
          </w:tcPr>
          <w:p w:rsidR="005C1A6A" w:rsidRDefault="005C1A6A" w:rsidP="005C1A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Estándar 29. Mantenimiento de la infraestructura</w:t>
            </w:r>
          </w:p>
          <w:p w:rsidR="005C1A6A" w:rsidRDefault="005C1A6A" w:rsidP="005C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programa de estudios mantiene y ejecuta un programa de desarrollo, ampliación, mantenimiento, renovación y seguridad de su infraestructura y equipamiento, garantizando su funcionamiento.</w:t>
            </w:r>
          </w:p>
        </w:tc>
        <w:tc>
          <w:tcPr>
            <w:tcW w:w="1009" w:type="dxa"/>
            <w:vAlign w:val="center"/>
          </w:tcPr>
          <w:p w:rsidR="005C1A6A" w:rsidRPr="00BB5F66" w:rsidRDefault="005C1A6A" w:rsidP="005C1A6A">
            <w:pPr>
              <w:rPr>
                <w:sz w:val="16"/>
                <w:szCs w:val="16"/>
              </w:rPr>
            </w:pPr>
            <w:r w:rsidRPr="00BB5F66">
              <w:rPr>
                <w:sz w:val="16"/>
                <w:szCs w:val="16"/>
              </w:rPr>
              <w:t>Estadística e Informática</w:t>
            </w:r>
          </w:p>
        </w:tc>
        <w:tc>
          <w:tcPr>
            <w:tcW w:w="992" w:type="dxa"/>
            <w:vAlign w:val="center"/>
          </w:tcPr>
          <w:p w:rsidR="005C1A6A" w:rsidRPr="00BB5F66" w:rsidRDefault="005C1A6A" w:rsidP="005C1A6A">
            <w:pPr>
              <w:ind w:left="11"/>
              <w:rPr>
                <w:sz w:val="16"/>
                <w:szCs w:val="16"/>
              </w:rPr>
            </w:pPr>
            <w:r w:rsidRPr="00BB5F66">
              <w:rPr>
                <w:sz w:val="16"/>
                <w:szCs w:val="16"/>
              </w:rPr>
              <w:t>La facultad cuenta con</w:t>
            </w:r>
            <w:r>
              <w:rPr>
                <w:sz w:val="16"/>
                <w:szCs w:val="16"/>
              </w:rPr>
              <w:t xml:space="preserve"> 33 aulas de pregrado, 6 aulas de </w:t>
            </w:r>
            <w:proofErr w:type="spellStart"/>
            <w:r>
              <w:rPr>
                <w:sz w:val="16"/>
                <w:szCs w:val="16"/>
              </w:rPr>
              <w:t>posgrado,y</w:t>
            </w:r>
            <w:proofErr w:type="spellEnd"/>
            <w:r>
              <w:rPr>
                <w:sz w:val="16"/>
                <w:szCs w:val="16"/>
              </w:rPr>
              <w:t xml:space="preserve"> 13 aulas del centro de idiomas, y oficinas administrativas; también cuenta con 6 laboratorios de informática de pregrado, 1 de investigación y 1 del centro de idiomas</w:t>
            </w:r>
            <w:r w:rsidRPr="00BB5F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C1A6A" w:rsidRDefault="005C1A6A" w:rsidP="005C1A6A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C1A6A" w:rsidRDefault="005C1A6A" w:rsidP="005C1A6A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realizó el mantenimiento y reparación de computadoras, impresoras, etc. con documentos de Actas de conformidad </w:t>
            </w:r>
          </w:p>
        </w:tc>
        <w:tc>
          <w:tcPr>
            <w:tcW w:w="1134" w:type="dxa"/>
            <w:vAlign w:val="center"/>
          </w:tcPr>
          <w:p w:rsidR="005C1A6A" w:rsidRDefault="005C1A6A" w:rsidP="005C1A6A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estratégico de la facultad</w:t>
            </w:r>
          </w:p>
        </w:tc>
        <w:tc>
          <w:tcPr>
            <w:tcW w:w="992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algunos casos se repotencio las computadoras</w:t>
            </w:r>
          </w:p>
        </w:tc>
        <w:tc>
          <w:tcPr>
            <w:tcW w:w="1134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computadoras serán utilizadas por los alumnos en los laboratorios de cómputo y aulas multimedia, por los administrativos para una mejor atención del alumnado y plana docente, y por los docentes investigadores</w:t>
            </w:r>
          </w:p>
        </w:tc>
        <w:tc>
          <w:tcPr>
            <w:tcW w:w="1276" w:type="dxa"/>
            <w:vAlign w:val="center"/>
          </w:tcPr>
          <w:p w:rsidR="005C1A6A" w:rsidRDefault="001A7045" w:rsidP="001A7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</w:t>
            </w:r>
          </w:p>
        </w:tc>
        <w:tc>
          <w:tcPr>
            <w:tcW w:w="1134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alumnos aprenden la parte práctica de sus asignaturas</w:t>
            </w:r>
          </w:p>
        </w:tc>
        <w:tc>
          <w:tcPr>
            <w:tcW w:w="992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1A6A" w:rsidRDefault="005C1A6A" w:rsidP="005C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parcialmente</w:t>
            </w:r>
          </w:p>
        </w:tc>
      </w:tr>
      <w:tr w:rsidR="004C06F0" w:rsidTr="00B15C80">
        <w:trPr>
          <w:trHeight w:val="540"/>
          <w:jc w:val="center"/>
        </w:trPr>
        <w:tc>
          <w:tcPr>
            <w:tcW w:w="14038" w:type="dxa"/>
            <w:gridSpan w:val="11"/>
            <w:vAlign w:val="center"/>
          </w:tcPr>
          <w:p w:rsidR="004C06F0" w:rsidRDefault="00DF7B40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Criterios</w:t>
            </w:r>
          </w:p>
        </w:tc>
        <w:tc>
          <w:tcPr>
            <w:tcW w:w="992" w:type="dxa"/>
            <w:vAlign w:val="center"/>
          </w:tcPr>
          <w:p w:rsidR="004C06F0" w:rsidRDefault="004C06F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06F0" w:rsidRDefault="004C06F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</w:tr>
      <w:tr w:rsidR="004C06F0" w:rsidTr="00B15C80">
        <w:trPr>
          <w:trHeight w:val="780"/>
          <w:jc w:val="center"/>
        </w:trPr>
        <w:tc>
          <w:tcPr>
            <w:tcW w:w="3106" w:type="dxa"/>
          </w:tcPr>
          <w:p w:rsidR="004C06F0" w:rsidRDefault="00DF7B40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 El programa de estudios demuestra que hace uso del programa de desarrollo, ampliación, mantenimiento, renovación y seguridad de su infraestructura y equipamiento.</w:t>
            </w:r>
          </w:p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385623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</w:tr>
      <w:tr w:rsidR="004C06F0" w:rsidTr="00B15C80">
        <w:trPr>
          <w:trHeight w:val="780"/>
          <w:jc w:val="center"/>
        </w:trPr>
        <w:tc>
          <w:tcPr>
            <w:tcW w:w="3106" w:type="dxa"/>
          </w:tcPr>
          <w:p w:rsidR="004C06F0" w:rsidRDefault="00DF7B40">
            <w:pPr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29.2 El equipamiento está en condiciones adecuadas para su uso y </w:t>
            </w:r>
            <w:r>
              <w:rPr>
                <w:sz w:val="18"/>
                <w:szCs w:val="18"/>
              </w:rPr>
              <w:lastRenderedPageBreak/>
              <w:t>contar con el soporte para mantenimiento y funcionamiento.</w:t>
            </w:r>
          </w:p>
        </w:tc>
        <w:tc>
          <w:tcPr>
            <w:tcW w:w="1009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06F0" w:rsidRDefault="004C06F0">
            <w:pPr>
              <w:ind w:left="11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385623"/>
            <w:vAlign w:val="center"/>
          </w:tcPr>
          <w:p w:rsidR="004C06F0" w:rsidRDefault="004C06F0">
            <w:pPr>
              <w:rPr>
                <w:sz w:val="18"/>
                <w:szCs w:val="18"/>
              </w:rPr>
            </w:pPr>
          </w:p>
        </w:tc>
      </w:tr>
    </w:tbl>
    <w:p w:rsidR="004C06F0" w:rsidRDefault="004C06F0" w:rsidP="001A7045">
      <w:pPr>
        <w:jc w:val="center"/>
      </w:pPr>
    </w:p>
    <w:sectPr w:rsidR="004C06F0" w:rsidSect="00B15C80">
      <w:headerReference w:type="default" r:id="rId6"/>
      <w:footerReference w:type="default" r:id="rId7"/>
      <w:pgSz w:w="16840" w:h="11907" w:orient="landscape" w:code="9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DEF" w:rsidRDefault="00171DEF">
      <w:pPr>
        <w:spacing w:after="0" w:line="240" w:lineRule="auto"/>
      </w:pPr>
      <w:r>
        <w:separator/>
      </w:r>
    </w:p>
  </w:endnote>
  <w:endnote w:type="continuationSeparator" w:id="0">
    <w:p w:rsidR="00171DEF" w:rsidRDefault="0017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71" w:rsidRDefault="006305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DEF" w:rsidRDefault="00171DEF">
      <w:pPr>
        <w:spacing w:after="0" w:line="240" w:lineRule="auto"/>
      </w:pPr>
      <w:r>
        <w:separator/>
      </w:r>
    </w:p>
  </w:footnote>
  <w:footnote w:type="continuationSeparator" w:id="0">
    <w:p w:rsidR="00171DEF" w:rsidRDefault="0017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71" w:rsidRDefault="006305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F0"/>
    <w:rsid w:val="000048D2"/>
    <w:rsid w:val="000425D0"/>
    <w:rsid w:val="000B461D"/>
    <w:rsid w:val="00141707"/>
    <w:rsid w:val="00171DEF"/>
    <w:rsid w:val="00172E24"/>
    <w:rsid w:val="001A7045"/>
    <w:rsid w:val="0041646B"/>
    <w:rsid w:val="00454DF3"/>
    <w:rsid w:val="004C06F0"/>
    <w:rsid w:val="005547D1"/>
    <w:rsid w:val="00571AA4"/>
    <w:rsid w:val="005C1A6A"/>
    <w:rsid w:val="005F4A47"/>
    <w:rsid w:val="00630571"/>
    <w:rsid w:val="00760C36"/>
    <w:rsid w:val="0077390C"/>
    <w:rsid w:val="0078554C"/>
    <w:rsid w:val="007A13B0"/>
    <w:rsid w:val="007F4847"/>
    <w:rsid w:val="008934A3"/>
    <w:rsid w:val="008D3024"/>
    <w:rsid w:val="00903A5A"/>
    <w:rsid w:val="00A45482"/>
    <w:rsid w:val="00B15C80"/>
    <w:rsid w:val="00B76DC7"/>
    <w:rsid w:val="00BA55AE"/>
    <w:rsid w:val="00BB5F66"/>
    <w:rsid w:val="00CE0FCB"/>
    <w:rsid w:val="00D13098"/>
    <w:rsid w:val="00D1759F"/>
    <w:rsid w:val="00D41C7A"/>
    <w:rsid w:val="00D61664"/>
    <w:rsid w:val="00DA722E"/>
    <w:rsid w:val="00DF7B40"/>
    <w:rsid w:val="00E43B74"/>
    <w:rsid w:val="00F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CC4C1"/>
  <w15:docId w15:val="{C4A09ECF-F681-492D-B07B-93314B5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George Munguía Becerra</dc:creator>
  <cp:lastModifiedBy>Docente</cp:lastModifiedBy>
  <cp:revision>3</cp:revision>
  <cp:lastPrinted>2018-04-10T22:20:00Z</cp:lastPrinted>
  <dcterms:created xsi:type="dcterms:W3CDTF">2018-04-26T14:55:00Z</dcterms:created>
  <dcterms:modified xsi:type="dcterms:W3CDTF">2018-04-26T14:56:00Z</dcterms:modified>
</cp:coreProperties>
</file>